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343"/>
        <w:rPr>
          <w:rFonts w:ascii="Times New Roman"/>
          <w:sz w:val="20"/>
        </w:rPr>
      </w:pPr>
      <w:r>
        <w:rPr>
          <w:rFonts w:ascii="Times New Roman"/>
          <w:sz w:val="20"/>
        </w:rPr>
        <w:drawing>
          <wp:inline distT="0" distB="0" distL="0" distR="0">
            <wp:extent cx="838213" cy="726090"/>
            <wp:effectExtent l="0" t="0" r="0" b="0"/>
            <wp:docPr id="1" name="image1.png" descr=""/>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838213" cy="726090"/>
                    </a:xfrm>
                    <a:prstGeom prst="rect">
                      <a:avLst/>
                    </a:prstGeom>
                  </pic:spPr>
                </pic:pic>
              </a:graphicData>
            </a:graphic>
          </wp:inline>
        </w:drawing>
      </w:r>
      <w:r>
        <w:rPr>
          <w:rFonts w:ascii="Times New Roman"/>
          <w:sz w:val="20"/>
        </w:rPr>
      </w:r>
    </w:p>
    <w:p>
      <w:pPr>
        <w:pStyle w:val="BodyText"/>
        <w:rPr>
          <w:rFonts w:ascii="Times New Roman"/>
          <w:sz w:val="20"/>
        </w:rPr>
      </w:pPr>
    </w:p>
    <w:p>
      <w:pPr>
        <w:pStyle w:val="BodyText"/>
        <w:spacing w:before="4"/>
        <w:rPr>
          <w:rFonts w:ascii="Times New Roman"/>
          <w:sz w:val="27"/>
        </w:rPr>
      </w:pPr>
    </w:p>
    <w:p>
      <w:pPr>
        <w:pStyle w:val="Heading1"/>
        <w:spacing w:before="93"/>
        <w:ind w:left="1339" w:right="1685"/>
        <w:rPr>
          <w:u w:val="none"/>
        </w:rPr>
      </w:pPr>
      <w:r>
        <w:rPr/>
        <w:pict>
          <v:shapetype id="_x0000_t202" o:spt="202" coordsize="21600,21600" path="m,l,21600r21600,l21600,xe">
            <v:stroke joinstyle="miter"/>
            <v:path gradientshapeok="t" o:connecttype="rect"/>
          </v:shapetype>
          <v:shape style="position:absolute;margin-left:20pt;margin-top:-10.414148pt;width:29pt;height:230.7pt;mso-position-horizontal-relative:page;mso-position-vertical-relative:paragraph;z-index:-127024" type="#_x0000_t202" filled="false" stroked="true" strokeweight=".5pt" strokecolor="#808080">
            <v:textbox inset="0,0,0,0" style="layout-flow:vertical;mso-layout-flow-alt:bottom-to-top">
              <w:txbxContent>
                <w:p>
                  <w:pPr>
                    <w:spacing w:line="208" w:lineRule="auto" w:before="60"/>
                    <w:ind w:left="1214" w:right="1519" w:firstLine="0"/>
                    <w:jc w:val="left"/>
                    <w:rPr>
                      <w:sz w:val="12"/>
                    </w:rPr>
                  </w:pPr>
                  <w:r>
                    <w:rPr>
                      <w:b/>
                      <w:spacing w:val="-1"/>
                      <w:w w:val="94"/>
                      <w:sz w:val="12"/>
                    </w:rPr>
                    <w:t>Candelari</w:t>
                  </w:r>
                  <w:r>
                    <w:rPr>
                      <w:b/>
                      <w:w w:val="94"/>
                      <w:sz w:val="12"/>
                    </w:rPr>
                    <w:t>a</w:t>
                  </w:r>
                  <w:r>
                    <w:rPr>
                      <w:b/>
                      <w:spacing w:val="-1"/>
                      <w:sz w:val="12"/>
                    </w:rPr>
                    <w:t> </w:t>
                  </w:r>
                  <w:r>
                    <w:rPr>
                      <w:b/>
                      <w:spacing w:val="-1"/>
                      <w:w w:val="94"/>
                      <w:sz w:val="12"/>
                    </w:rPr>
                    <w:t>Guerr</w:t>
                  </w:r>
                  <w:r>
                    <w:rPr>
                      <w:b/>
                      <w:w w:val="94"/>
                      <w:sz w:val="12"/>
                    </w:rPr>
                    <w:t>a</w:t>
                  </w:r>
                  <w:r>
                    <w:rPr>
                      <w:b/>
                      <w:spacing w:val="-1"/>
                      <w:sz w:val="12"/>
                    </w:rPr>
                    <w:t> </w:t>
                  </w:r>
                  <w:r>
                    <w:rPr>
                      <w:b/>
                      <w:spacing w:val="-1"/>
                      <w:w w:val="90"/>
                      <w:sz w:val="12"/>
                    </w:rPr>
                    <w:t>Pulid</w:t>
                  </w:r>
                  <w:r>
                    <w:rPr>
                      <w:b/>
                      <w:w w:val="90"/>
                      <w:sz w:val="12"/>
                    </w:rPr>
                    <w:t>o</w:t>
                  </w:r>
                  <w:r>
                    <w:rPr>
                      <w:b/>
                      <w:spacing w:val="-1"/>
                      <w:sz w:val="12"/>
                    </w:rPr>
                    <w:t> </w:t>
                  </w:r>
                  <w:r>
                    <w:rPr>
                      <w:b/>
                      <w:sz w:val="12"/>
                    </w:rPr>
                    <w:t>(1</w:t>
                  </w:r>
                  <w:r>
                    <w:rPr>
                      <w:b/>
                      <w:spacing w:val="-1"/>
                      <w:sz w:val="12"/>
                    </w:rPr>
                    <w:t> </w:t>
                  </w:r>
                  <w:r>
                    <w:rPr>
                      <w:b/>
                      <w:spacing w:val="-1"/>
                      <w:w w:val="95"/>
                      <w:sz w:val="12"/>
                    </w:rPr>
                    <w:t>d</w:t>
                  </w:r>
                  <w:r>
                    <w:rPr>
                      <w:b/>
                      <w:w w:val="95"/>
                      <w:sz w:val="12"/>
                    </w:rPr>
                    <w:t>e</w:t>
                  </w:r>
                  <w:r>
                    <w:rPr>
                      <w:b/>
                      <w:spacing w:val="-1"/>
                      <w:sz w:val="12"/>
                    </w:rPr>
                    <w:t> 1) </w:t>
                  </w:r>
                  <w:r>
                    <w:rPr>
                      <w:spacing w:val="-1"/>
                      <w:sz w:val="12"/>
                    </w:rPr>
                    <w:t>Secretari</w:t>
                  </w:r>
                  <w:r>
                    <w:rPr>
                      <w:sz w:val="12"/>
                    </w:rPr>
                    <w:t>a</w:t>
                  </w:r>
                  <w:r>
                    <w:rPr>
                      <w:spacing w:val="-1"/>
                      <w:sz w:val="12"/>
                    </w:rPr>
                    <w:t> Acctal.</w:t>
                  </w:r>
                </w:p>
                <w:p>
                  <w:pPr>
                    <w:spacing w:line="111" w:lineRule="exact" w:before="0"/>
                    <w:ind w:left="1214" w:right="0" w:firstLine="0"/>
                    <w:jc w:val="left"/>
                    <w:rPr>
                      <w:sz w:val="12"/>
                    </w:rPr>
                  </w:pPr>
                  <w:r>
                    <w:rPr>
                      <w:spacing w:val="-1"/>
                      <w:sz w:val="12"/>
                    </w:rPr>
                    <w:t>Fech</w:t>
                  </w:r>
                  <w:r>
                    <w:rPr>
                      <w:sz w:val="12"/>
                    </w:rPr>
                    <w:t>a</w:t>
                  </w:r>
                  <w:r>
                    <w:rPr>
                      <w:spacing w:val="-1"/>
                      <w:sz w:val="12"/>
                    </w:rPr>
                    <w:t> Firma</w:t>
                  </w:r>
                  <w:r>
                    <w:rPr>
                      <w:sz w:val="12"/>
                    </w:rPr>
                    <w:t>:</w:t>
                  </w:r>
                  <w:r>
                    <w:rPr>
                      <w:spacing w:val="-1"/>
                      <w:sz w:val="12"/>
                    </w:rPr>
                    <w:t> 16/06/2021</w:t>
                  </w:r>
                </w:p>
                <w:p>
                  <w:pPr>
                    <w:spacing w:line="129" w:lineRule="exact" w:before="0"/>
                    <w:ind w:left="1214" w:right="-1377" w:firstLine="0"/>
                    <w:jc w:val="left"/>
                    <w:rPr>
                      <w:sz w:val="12"/>
                    </w:rPr>
                  </w:pPr>
                  <w:r>
                    <w:rPr>
                      <w:spacing w:val="-1"/>
                      <w:sz w:val="12"/>
                    </w:rPr>
                    <w:t>HASH</w:t>
                  </w:r>
                  <w:r>
                    <w:rPr>
                      <w:sz w:val="12"/>
                    </w:rPr>
                    <w:t>:</w:t>
                  </w:r>
                  <w:r>
                    <w:rPr>
                      <w:spacing w:val="-1"/>
                      <w:sz w:val="12"/>
                    </w:rPr>
                    <w:t> 73f60486c271321f04228166cf3aa710</w:t>
                  </w:r>
                </w:p>
              </w:txbxContent>
            </v:textbox>
            <v:stroke dashstyle="solid"/>
            <w10:wrap type="none"/>
          </v:shape>
        </w:pict>
      </w:r>
      <w:r>
        <w:rPr>
          <w:u w:val="none"/>
        </w:rPr>
        <w:t>ACTA DE LA SESIÓN ORDINARIA CELEBRADA EL DÍA UNO DE JUNIO DE DOS MIL VEINTIUNO, EN PRIMERA CONVOCATORIA, POR LA JUNTA DE GOBIERNO LOCAL.</w:t>
      </w:r>
    </w:p>
    <w:p>
      <w:pPr>
        <w:pStyle w:val="BodyText"/>
        <w:rPr>
          <w:b/>
          <w:sz w:val="26"/>
        </w:rPr>
      </w:pPr>
    </w:p>
    <w:p>
      <w:pPr>
        <w:pStyle w:val="BodyText"/>
        <w:spacing w:before="207"/>
        <w:ind w:left="1339" w:right="1694" w:firstLine="720"/>
        <w:jc w:val="both"/>
      </w:pPr>
      <w:r>
        <w:rPr/>
        <w:t>En la Ciudad de Gáldar, siendo las nueve horas del día uno de Junio de dos mil veintiuno, se reúnen en las Casas Consistoriales, bajo la Presidencia del Señor Alcalde-Presidente, Don </w:t>
      </w:r>
      <w:r>
        <w:rPr>
          <w:spacing w:val="-5"/>
        </w:rPr>
        <w:t>Teodoro </w:t>
      </w:r>
      <w:r>
        <w:rPr/>
        <w:t>Claret Sosa Monzón, la Junta de Gobierno Local, al objeto de celebrar sesión ordinaria en primera convocatoria, con la asistencia de los siguientes Señores y Señoras: Doña Inmaculada </w:t>
      </w:r>
      <w:r>
        <w:rPr>
          <w:spacing w:val="-3"/>
        </w:rPr>
        <w:t>Valeriana </w:t>
      </w:r>
      <w:r>
        <w:rPr/>
        <w:t>Guerra Mendoza, Don Julio Mateo Castillo, Don Carlos Matías Ruiz Moreno, Doña Ana </w:t>
      </w:r>
      <w:r>
        <w:rPr>
          <w:spacing w:val="-6"/>
        </w:rPr>
        <w:t>Teresa </w:t>
      </w:r>
      <w:r>
        <w:rPr/>
        <w:t>Mendoza Jiménez, Don Agustín Martín Ojeda, Doña Idaira Chaxiraxi Mateos Moreno y Don Heriberto José Reyes Sánchez. Asiste</w:t>
      </w:r>
      <w:r>
        <w:rPr>
          <w:spacing w:val="-45"/>
        </w:rPr>
        <w:t> </w:t>
      </w:r>
      <w:r>
        <w:rPr/>
        <w:t>el</w:t>
      </w:r>
    </w:p>
    <w:p>
      <w:pPr>
        <w:pStyle w:val="BodyText"/>
        <w:spacing w:line="163" w:lineRule="auto" w:before="67"/>
        <w:ind w:left="1339" w:right="1693" w:hanging="1240"/>
      </w:pPr>
      <w:r>
        <w:rPr>
          <w:position w:val="-17"/>
        </w:rPr>
        <w:drawing>
          <wp:inline distT="0" distB="0" distL="0" distR="0">
            <wp:extent cx="317500" cy="314325"/>
            <wp:effectExtent l="0" t="0" r="0" b="0"/>
            <wp:docPr id="3" name="image2.jpeg" descr=""/>
            <wp:cNvGraphicFramePr>
              <a:graphicFrameLocks noChangeAspect="1"/>
            </wp:cNvGraphicFramePr>
            <a:graphic>
              <a:graphicData uri="http://schemas.openxmlformats.org/drawingml/2006/picture">
                <pic:pic>
                  <pic:nvPicPr>
                    <pic:cNvPr id="4" name="image2.jpeg"/>
                    <pic:cNvPicPr/>
                  </pic:nvPicPr>
                  <pic:blipFill>
                    <a:blip r:embed="rId6" cstate="print"/>
                    <a:stretch>
                      <a:fillRect/>
                    </a:stretch>
                  </pic:blipFill>
                  <pic:spPr>
                    <a:xfrm>
                      <a:off x="0" y="0"/>
                      <a:ext cx="317500" cy="314325"/>
                    </a:xfrm>
                    <a:prstGeom prst="rect">
                      <a:avLst/>
                    </a:prstGeom>
                  </pic:spPr>
                </pic:pic>
              </a:graphicData>
            </a:graphic>
          </wp:inline>
        </w:drawing>
      </w:r>
      <w:r>
        <w:rPr>
          <w:position w:val="-17"/>
        </w:rPr>
      </w:r>
      <w:r>
        <w:rPr>
          <w:rFonts w:ascii="Times New Roman" w:hAnsi="Times New Roman"/>
          <w:sz w:val="20"/>
        </w:rPr>
        <w:t>              </w:t>
      </w:r>
      <w:r>
        <w:rPr>
          <w:rFonts w:ascii="Times New Roman" w:hAnsi="Times New Roman"/>
          <w:spacing w:val="-11"/>
          <w:sz w:val="20"/>
        </w:rPr>
        <w:t> </w:t>
      </w:r>
      <w:r>
        <w:rPr/>
        <w:t>Técnico de Administración General, Don Juan Paulo García Díaz,  en sustitución  del  </w:t>
      </w:r>
      <w:r>
        <w:rPr>
          <w:spacing w:val="-5"/>
        </w:rPr>
        <w:t>Sr.  </w:t>
      </w:r>
      <w:r>
        <w:rPr/>
        <w:t>Interventor.  Como  Secretaria Accidental  Doña</w:t>
      </w:r>
      <w:r>
        <w:rPr>
          <w:spacing w:val="20"/>
        </w:rPr>
        <w:t> </w:t>
      </w:r>
      <w:r>
        <w:rPr/>
        <w:t>Candelaria</w:t>
      </w:r>
    </w:p>
    <w:p>
      <w:pPr>
        <w:pStyle w:val="BodyText"/>
        <w:spacing w:line="274" w:lineRule="exact"/>
        <w:ind w:left="1339"/>
      </w:pPr>
      <w:r>
        <w:rPr/>
        <w:t>Guerra Pulido.</w:t>
      </w:r>
    </w:p>
    <w:p>
      <w:pPr>
        <w:pStyle w:val="BodyText"/>
      </w:pPr>
    </w:p>
    <w:p>
      <w:pPr>
        <w:pStyle w:val="BodyText"/>
        <w:ind w:left="1339" w:right="1696" w:firstLine="720"/>
        <w:jc w:val="both"/>
      </w:pPr>
      <w:r>
        <w:rPr/>
        <w:t>Comprobada la asistencia de la totalidad de los Señores Concejales  para la celebración de la sesión, por el Señor Presidente se declara abierto el acto y por Secretaría se da lectura al Orden del Día circulado al efecto a fin de proceder al estudio de los diversos asuntos comprendidos en el</w:t>
      </w:r>
      <w:r>
        <w:rPr>
          <w:spacing w:val="-47"/>
        </w:rPr>
        <w:t> </w:t>
      </w:r>
      <w:r>
        <w:rPr/>
        <w:t>mismo.</w:t>
      </w:r>
    </w:p>
    <w:p>
      <w:pPr>
        <w:pStyle w:val="BodyText"/>
        <w:spacing w:before="10"/>
        <w:rPr>
          <w:sz w:val="23"/>
        </w:rPr>
      </w:pPr>
    </w:p>
    <w:p>
      <w:pPr>
        <w:pStyle w:val="Heading1"/>
        <w:ind w:left="2059" w:firstLine="0"/>
        <w:jc w:val="left"/>
        <w:rPr>
          <w:b w:val="0"/>
          <w:u w:val="none"/>
        </w:rPr>
      </w:pPr>
      <w:r>
        <w:rPr>
          <w:b w:val="0"/>
          <w:u w:val="none"/>
        </w:rPr>
        <w:t>1º.- </w:t>
      </w:r>
      <w:r>
        <w:rPr>
          <w:u w:val="thick"/>
        </w:rPr>
        <w:t>APROBACIÓN, SI PROCEDE,  ACTA SESIÓN ANTERIOR</w:t>
      </w:r>
      <w:r>
        <w:rPr>
          <w:b w:val="0"/>
          <w:u w:val="none"/>
        </w:rPr>
        <w:t>.-</w:t>
      </w:r>
    </w:p>
    <w:p>
      <w:pPr>
        <w:pStyle w:val="BodyText"/>
        <w:spacing w:before="227"/>
        <w:ind w:left="1339" w:right="1695" w:firstLine="720"/>
        <w:jc w:val="both"/>
      </w:pPr>
      <w:r>
        <w:rPr/>
        <w:drawing>
          <wp:anchor distT="0" distB="0" distL="0" distR="0" allowOverlap="1" layoutInCell="1" locked="0" behindDoc="0" simplePos="0" relativeHeight="1048">
            <wp:simplePos x="0" y="0"/>
            <wp:positionH relativeFrom="page">
              <wp:posOffset>6858000</wp:posOffset>
            </wp:positionH>
            <wp:positionV relativeFrom="paragraph">
              <wp:posOffset>782902</wp:posOffset>
            </wp:positionV>
            <wp:extent cx="355600" cy="3937000"/>
            <wp:effectExtent l="0" t="0" r="0" b="0"/>
            <wp:wrapNone/>
            <wp:docPr id="5" name="image3.png" descr=""/>
            <wp:cNvGraphicFramePr>
              <a:graphicFrameLocks noChangeAspect="1"/>
            </wp:cNvGraphicFramePr>
            <a:graphic>
              <a:graphicData uri="http://schemas.openxmlformats.org/drawingml/2006/picture">
                <pic:pic>
                  <pic:nvPicPr>
                    <pic:cNvPr id="6" name="image3.png"/>
                    <pic:cNvPicPr/>
                  </pic:nvPicPr>
                  <pic:blipFill>
                    <a:blip r:embed="rId7" cstate="print"/>
                    <a:stretch>
                      <a:fillRect/>
                    </a:stretch>
                  </pic:blipFill>
                  <pic:spPr>
                    <a:xfrm>
                      <a:off x="0" y="0"/>
                      <a:ext cx="355600" cy="3937000"/>
                    </a:xfrm>
                    <a:prstGeom prst="rect">
                      <a:avLst/>
                    </a:prstGeom>
                  </pic:spPr>
                </pic:pic>
              </a:graphicData>
            </a:graphic>
          </wp:anchor>
        </w:drawing>
      </w:r>
      <w:r>
        <w:rPr/>
        <w:t>Por la Presidencia se pregunta a los asistentes si tienen que formular alguna observación al acta de la sesión anterior celebrada el día veinticinco de mayo de dos mil veintiuno </w:t>
      </w:r>
      <w:r>
        <w:rPr>
          <w:spacing w:val="-9"/>
        </w:rPr>
        <w:t>y, </w:t>
      </w:r>
      <w:r>
        <w:rPr/>
        <w:t>no formulándose ninguna, el Señor Presidente proclama aprobada por unanimidad el acta de la citada sesión, ordenando su transcripción al Libro de Actas, en base a lo dispuesto en el art. </w:t>
      </w:r>
      <w:r>
        <w:rPr>
          <w:spacing w:val="-5"/>
        </w:rPr>
        <w:t>110.2 </w:t>
      </w:r>
      <w:r>
        <w:rPr/>
        <w:t>del  </w:t>
      </w:r>
      <w:r>
        <w:rPr>
          <w:spacing w:val="-5"/>
        </w:rPr>
        <w:t>R.O.F.</w:t>
      </w:r>
    </w:p>
    <w:p>
      <w:pPr>
        <w:pStyle w:val="BodyText"/>
        <w:spacing w:before="11"/>
        <w:rPr>
          <w:sz w:val="23"/>
        </w:rPr>
      </w:pPr>
    </w:p>
    <w:p>
      <w:pPr>
        <w:pStyle w:val="Heading1"/>
        <w:spacing w:line="242" w:lineRule="auto"/>
        <w:ind w:left="1339" w:right="1692"/>
        <w:rPr>
          <w:b w:val="0"/>
          <w:u w:val="none"/>
        </w:rPr>
      </w:pPr>
      <w:r>
        <w:rPr/>
        <w:pict>
          <v:shape style="position:absolute;margin-left:567.568359pt;margin-top:-6.831925pt;width:14.75pt;height:271.650pt;mso-position-horizontal-relative:page;mso-position-vertical-relative:paragraph;z-index:109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1</w:t>
                  </w:r>
                  <w:r>
                    <w:rPr>
                      <w:spacing w:val="-1"/>
                      <w:sz w:val="12"/>
                    </w:rPr>
                    <w:t> d</w:t>
                  </w:r>
                  <w:r>
                    <w:rPr>
                      <w:sz w:val="12"/>
                    </w:rPr>
                    <w:t>e</w:t>
                  </w:r>
                  <w:r>
                    <w:rPr>
                      <w:spacing w:val="-1"/>
                      <w:sz w:val="12"/>
                    </w:rPr>
                    <w:t> 16</w:t>
                  </w:r>
                </w:p>
              </w:txbxContent>
            </v:textbox>
            <w10:wrap type="none"/>
          </v:shape>
        </w:pict>
      </w:r>
      <w:r>
        <w:rPr>
          <w:b w:val="0"/>
          <w:u w:val="none"/>
        </w:rPr>
        <w:t>2º.- </w:t>
      </w:r>
      <w:r>
        <w:rPr>
          <w:u w:val="thick"/>
        </w:rPr>
        <w:t>EXPEDIENTE 8729/2021. APROBACIÓN DE CUENTAS Y</w:t>
      </w:r>
      <w:r>
        <w:rPr>
          <w:u w:val="none"/>
        </w:rPr>
        <w:t> </w:t>
      </w:r>
      <w:r>
        <w:rPr>
          <w:u w:val="thick"/>
        </w:rPr>
        <w:t>FACTURAS. ACUERDO PROCEDENTE</w:t>
      </w:r>
      <w:r>
        <w:rPr>
          <w:b w:val="0"/>
          <w:u w:val="none"/>
        </w:rPr>
        <w:t>.-</w:t>
      </w:r>
    </w:p>
    <w:p>
      <w:pPr>
        <w:pStyle w:val="BodyText"/>
        <w:spacing w:before="225"/>
        <w:ind w:left="1339" w:right="1695" w:firstLine="720"/>
        <w:jc w:val="both"/>
      </w:pPr>
      <w:r>
        <w:rPr/>
        <w:t>Por la Señora Concejal de Hacienda, Doña Inmaculada </w:t>
      </w:r>
      <w:r>
        <w:rPr>
          <w:spacing w:val="-3"/>
        </w:rPr>
        <w:t>Valeriana </w:t>
      </w:r>
      <w:r>
        <w:rPr/>
        <w:t>Guerra Mendoza, se somete a la consideración de la Junta de Gobierno Local, la relación de facturas que presenta Intervención y que comprende:</w:t>
      </w:r>
    </w:p>
    <w:p>
      <w:pPr>
        <w:pStyle w:val="BodyText"/>
        <w:spacing w:before="11"/>
        <w:rPr>
          <w:sz w:val="23"/>
        </w:rPr>
      </w:pPr>
    </w:p>
    <w:tbl>
      <w:tblPr>
        <w:tblW w:w="0" w:type="auto"/>
        <w:jc w:val="left"/>
        <w:tblInd w:w="13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3600"/>
        <w:gridCol w:w="3763"/>
        <w:gridCol w:w="1085"/>
      </w:tblGrid>
      <w:tr>
        <w:trPr>
          <w:trHeight w:val="360" w:hRule="atLeast"/>
        </w:trPr>
        <w:tc>
          <w:tcPr>
            <w:tcW w:w="3600" w:type="dxa"/>
          </w:tcPr>
          <w:p>
            <w:pPr>
              <w:pStyle w:val="TableParagraph"/>
              <w:ind w:left="1149"/>
              <w:rPr>
                <w:b/>
                <w:sz w:val="20"/>
              </w:rPr>
            </w:pPr>
            <w:r>
              <w:rPr>
                <w:b/>
                <w:sz w:val="20"/>
              </w:rPr>
              <w:t>INTERESADO</w:t>
            </w:r>
          </w:p>
        </w:tc>
        <w:tc>
          <w:tcPr>
            <w:tcW w:w="3763" w:type="dxa"/>
          </w:tcPr>
          <w:p>
            <w:pPr>
              <w:pStyle w:val="TableParagraph"/>
              <w:ind w:left="1299" w:right="1284"/>
              <w:jc w:val="center"/>
              <w:rPr>
                <w:b/>
                <w:sz w:val="20"/>
              </w:rPr>
            </w:pPr>
            <w:r>
              <w:rPr>
                <w:b/>
                <w:sz w:val="20"/>
              </w:rPr>
              <w:t>CONCEPTO</w:t>
            </w:r>
          </w:p>
        </w:tc>
        <w:tc>
          <w:tcPr>
            <w:tcW w:w="1085" w:type="dxa"/>
          </w:tcPr>
          <w:p>
            <w:pPr>
              <w:pStyle w:val="TableParagraph"/>
              <w:ind w:left="0" w:right="20"/>
              <w:jc w:val="right"/>
              <w:rPr>
                <w:b/>
                <w:sz w:val="20"/>
              </w:rPr>
            </w:pPr>
            <w:r>
              <w:rPr>
                <w:b/>
                <w:sz w:val="20"/>
              </w:rPr>
              <w:t>EUROS</w:t>
            </w:r>
          </w:p>
        </w:tc>
      </w:tr>
      <w:tr>
        <w:trPr>
          <w:trHeight w:val="360" w:hRule="atLeast"/>
        </w:trPr>
        <w:tc>
          <w:tcPr>
            <w:tcW w:w="3600" w:type="dxa"/>
          </w:tcPr>
          <w:p>
            <w:pPr>
              <w:pStyle w:val="TableParagraph"/>
              <w:rPr>
                <w:sz w:val="20"/>
              </w:rPr>
            </w:pPr>
            <w:r>
              <w:rPr>
                <w:sz w:val="20"/>
              </w:rPr>
              <w:t>A.G. Y ASOCIADOS IMPOCAN, S.L.</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276,37</w:t>
            </w:r>
          </w:p>
        </w:tc>
      </w:tr>
      <w:tr>
        <w:trPr>
          <w:trHeight w:val="360" w:hRule="atLeast"/>
        </w:trPr>
        <w:tc>
          <w:tcPr>
            <w:tcW w:w="3600" w:type="dxa"/>
          </w:tcPr>
          <w:p>
            <w:pPr>
              <w:pStyle w:val="TableParagraph"/>
              <w:rPr>
                <w:sz w:val="20"/>
              </w:rPr>
            </w:pPr>
            <w:r>
              <w:rPr>
                <w:sz w:val="20"/>
              </w:rPr>
              <w:t>AGUACANA, S.A.</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155,85</w:t>
            </w:r>
          </w:p>
        </w:tc>
      </w:tr>
      <w:tr>
        <w:trPr>
          <w:trHeight w:val="360" w:hRule="atLeast"/>
        </w:trPr>
        <w:tc>
          <w:tcPr>
            <w:tcW w:w="3600" w:type="dxa"/>
          </w:tcPr>
          <w:p>
            <w:pPr>
              <w:pStyle w:val="TableParagraph"/>
              <w:rPr>
                <w:sz w:val="20"/>
              </w:rPr>
            </w:pPr>
            <w:r>
              <w:rPr>
                <w:sz w:val="20"/>
              </w:rPr>
              <w:t>ALBANO MARRERO MATOS</w:t>
            </w:r>
          </w:p>
        </w:tc>
        <w:tc>
          <w:tcPr>
            <w:tcW w:w="3763" w:type="dxa"/>
          </w:tcPr>
          <w:p>
            <w:pPr>
              <w:pStyle w:val="TableParagraph"/>
              <w:rPr>
                <w:sz w:val="20"/>
              </w:rPr>
            </w:pPr>
            <w:r>
              <w:rPr>
                <w:sz w:val="20"/>
              </w:rPr>
              <w:t>POR SERVICIOS PRESTADOS</w:t>
            </w:r>
          </w:p>
        </w:tc>
        <w:tc>
          <w:tcPr>
            <w:tcW w:w="1085" w:type="dxa"/>
          </w:tcPr>
          <w:p>
            <w:pPr>
              <w:pStyle w:val="TableParagraph"/>
              <w:ind w:left="0" w:right="22"/>
              <w:jc w:val="right"/>
              <w:rPr>
                <w:sz w:val="20"/>
              </w:rPr>
            </w:pPr>
            <w:r>
              <w:rPr>
                <w:sz w:val="20"/>
              </w:rPr>
              <w:t>1.655,00</w:t>
            </w:r>
          </w:p>
        </w:tc>
      </w:tr>
      <w:tr>
        <w:trPr>
          <w:trHeight w:val="360" w:hRule="atLeast"/>
        </w:trPr>
        <w:tc>
          <w:tcPr>
            <w:tcW w:w="3600" w:type="dxa"/>
          </w:tcPr>
          <w:p>
            <w:pPr>
              <w:pStyle w:val="TableParagraph"/>
              <w:rPr>
                <w:sz w:val="20"/>
              </w:rPr>
            </w:pPr>
            <w:r>
              <w:rPr>
                <w:sz w:val="20"/>
              </w:rPr>
              <w:t>ALEJANDRO A. MONZON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36,54</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399,00</w:t>
            </w:r>
          </w:p>
        </w:tc>
      </w:tr>
    </w:tbl>
    <w:p>
      <w:pPr>
        <w:pStyle w:val="BodyText"/>
        <w:rPr>
          <w:sz w:val="20"/>
        </w:rPr>
      </w:pPr>
    </w:p>
    <w:p>
      <w:pPr>
        <w:pStyle w:val="BodyText"/>
        <w:rPr>
          <w:sz w:val="11"/>
        </w:rPr>
      </w:pPr>
      <w:r>
        <w:rPr/>
        <w:drawing>
          <wp:anchor distT="0" distB="0" distL="0" distR="0" allowOverlap="1" layoutInCell="1" locked="0" behindDoc="0" simplePos="0" relativeHeight="0">
            <wp:simplePos x="0" y="0"/>
            <wp:positionH relativeFrom="page">
              <wp:posOffset>1111021</wp:posOffset>
            </wp:positionH>
            <wp:positionV relativeFrom="paragraph">
              <wp:posOffset>105426</wp:posOffset>
            </wp:positionV>
            <wp:extent cx="5342923" cy="194309"/>
            <wp:effectExtent l="0" t="0" r="0" b="0"/>
            <wp:wrapTopAndBottom/>
            <wp:docPr id="7" name="image4.jpeg" descr=""/>
            <wp:cNvGraphicFramePr>
              <a:graphicFrameLocks noChangeAspect="1"/>
            </wp:cNvGraphicFramePr>
            <a:graphic>
              <a:graphicData uri="http://schemas.openxmlformats.org/drawingml/2006/picture">
                <pic:pic>
                  <pic:nvPicPr>
                    <pic:cNvPr id="8" name="image4.jpeg"/>
                    <pic:cNvPicPr/>
                  </pic:nvPicPr>
                  <pic:blipFill>
                    <a:blip r:embed="rId8" cstate="print"/>
                    <a:stretch>
                      <a:fillRect/>
                    </a:stretch>
                  </pic:blipFill>
                  <pic:spPr>
                    <a:xfrm>
                      <a:off x="0" y="0"/>
                      <a:ext cx="5342923" cy="194309"/>
                    </a:xfrm>
                    <a:prstGeom prst="rect">
                      <a:avLst/>
                    </a:prstGeom>
                  </pic:spPr>
                </pic:pic>
              </a:graphicData>
            </a:graphic>
          </wp:anchor>
        </w:drawing>
      </w:r>
    </w:p>
    <w:p>
      <w:pPr>
        <w:spacing w:before="8"/>
        <w:ind w:left="0" w:right="1694" w:firstLine="0"/>
        <w:jc w:val="right"/>
        <w:rPr>
          <w:sz w:val="20"/>
        </w:rPr>
      </w:pPr>
      <w:r>
        <w:rPr>
          <w:sz w:val="20"/>
        </w:rPr>
        <w:t>1/16</w:t>
      </w:r>
    </w:p>
    <w:p>
      <w:pPr>
        <w:spacing w:after="0"/>
        <w:jc w:val="right"/>
        <w:rPr>
          <w:sz w:val="20"/>
        </w:rPr>
        <w:sectPr>
          <w:type w:val="continuous"/>
          <w:pgSz w:w="11900" w:h="16840"/>
          <w:pgMar w:top="720" w:bottom="0" w:left="360" w:right="0"/>
        </w:sectPr>
      </w:pPr>
    </w:p>
    <w:p>
      <w:pPr>
        <w:pStyle w:val="BodyText"/>
        <w:rPr>
          <w:sz w:val="20"/>
        </w:rPr>
      </w:pPr>
    </w:p>
    <w:p>
      <w:pPr>
        <w:pStyle w:val="BodyText"/>
        <w:spacing w:before="5" w:after="1"/>
        <w:rPr>
          <w:sz w:val="14"/>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3600"/>
        <w:gridCol w:w="3763"/>
        <w:gridCol w:w="1085"/>
      </w:tblGrid>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33,99</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48,15</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584,63</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42,74</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236,69</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850,65</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168,71</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613,75</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588,50</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108,25</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324,50</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120,76</w:t>
            </w:r>
          </w:p>
        </w:tc>
      </w:tr>
      <w:tr>
        <w:trPr>
          <w:trHeight w:val="360" w:hRule="atLeast"/>
        </w:trPr>
        <w:tc>
          <w:tcPr>
            <w:tcW w:w="3600" w:type="dxa"/>
          </w:tcPr>
          <w:p>
            <w:pPr>
              <w:pStyle w:val="TableParagraph"/>
              <w:rPr>
                <w:sz w:val="20"/>
              </w:rPr>
            </w:pPr>
            <w:r>
              <w:rPr>
                <w:sz w:val="20"/>
              </w:rPr>
              <w:t>ALEJANDRO A. MONZÓN BOLAÑOS</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266,70</w:t>
            </w:r>
          </w:p>
        </w:tc>
      </w:tr>
      <w:tr>
        <w:trPr>
          <w:trHeight w:val="360" w:hRule="atLeast"/>
        </w:trPr>
        <w:tc>
          <w:tcPr>
            <w:tcW w:w="3600" w:type="dxa"/>
          </w:tcPr>
          <w:p>
            <w:pPr>
              <w:pStyle w:val="TableParagraph"/>
              <w:rPr>
                <w:sz w:val="20"/>
              </w:rPr>
            </w:pPr>
            <w:r>
              <w:rPr>
                <w:sz w:val="20"/>
              </w:rPr>
              <w:t>ALEJANDRO DÁMASO NAVARRO</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3.940,27</w:t>
            </w:r>
          </w:p>
        </w:tc>
      </w:tr>
      <w:tr>
        <w:trPr>
          <w:trHeight w:val="360" w:hRule="atLeast"/>
        </w:trPr>
        <w:tc>
          <w:tcPr>
            <w:tcW w:w="3600" w:type="dxa"/>
          </w:tcPr>
          <w:p>
            <w:pPr>
              <w:pStyle w:val="TableParagraph"/>
              <w:rPr>
                <w:sz w:val="20"/>
              </w:rPr>
            </w:pPr>
            <w:r>
              <w:rPr>
                <w:sz w:val="20"/>
              </w:rPr>
              <w:t>ALMUDENA GARCÍA SUAREZ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104,00</w:t>
            </w:r>
          </w:p>
        </w:tc>
      </w:tr>
      <w:tr>
        <w:trPr>
          <w:trHeight w:val="360" w:hRule="atLeast"/>
        </w:trPr>
        <w:tc>
          <w:tcPr>
            <w:tcW w:w="3600" w:type="dxa"/>
          </w:tcPr>
          <w:p>
            <w:pPr>
              <w:pStyle w:val="TableParagraph"/>
              <w:rPr>
                <w:sz w:val="20"/>
              </w:rPr>
            </w:pPr>
            <w:r>
              <w:rPr>
                <w:sz w:val="20"/>
              </w:rPr>
              <w:t>ALMUDENA GARCÍA SUAREZ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74,10</w:t>
            </w:r>
          </w:p>
        </w:tc>
      </w:tr>
      <w:tr>
        <w:trPr>
          <w:trHeight w:val="360" w:hRule="atLeast"/>
        </w:trPr>
        <w:tc>
          <w:tcPr>
            <w:tcW w:w="3600" w:type="dxa"/>
          </w:tcPr>
          <w:p>
            <w:pPr>
              <w:pStyle w:val="TableParagraph"/>
              <w:rPr>
                <w:sz w:val="20"/>
              </w:rPr>
            </w:pPr>
            <w:r>
              <w:rPr>
                <w:sz w:val="20"/>
              </w:rPr>
              <w:t>ALMUDENA GARCÍA SUAREZ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95,60</w:t>
            </w:r>
          </w:p>
        </w:tc>
      </w:tr>
      <w:tr>
        <w:trPr>
          <w:trHeight w:val="360" w:hRule="atLeast"/>
        </w:trPr>
        <w:tc>
          <w:tcPr>
            <w:tcW w:w="3600" w:type="dxa"/>
          </w:tcPr>
          <w:p>
            <w:pPr>
              <w:pStyle w:val="TableParagraph"/>
              <w:rPr>
                <w:sz w:val="20"/>
              </w:rPr>
            </w:pPr>
            <w:r>
              <w:rPr>
                <w:sz w:val="20"/>
              </w:rPr>
              <w:t>ALMUDENA GARCÍA SUAREZ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81,70</w:t>
            </w:r>
          </w:p>
        </w:tc>
      </w:tr>
      <w:tr>
        <w:trPr>
          <w:trHeight w:val="360" w:hRule="atLeast"/>
        </w:trPr>
        <w:tc>
          <w:tcPr>
            <w:tcW w:w="3600" w:type="dxa"/>
          </w:tcPr>
          <w:p>
            <w:pPr>
              <w:pStyle w:val="TableParagraph"/>
              <w:rPr>
                <w:sz w:val="20"/>
              </w:rPr>
            </w:pPr>
            <w:r>
              <w:rPr>
                <w:sz w:val="20"/>
              </w:rPr>
              <w:t>ALMUDENA GARCÍA SUAREZ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104,60</w:t>
            </w:r>
          </w:p>
        </w:tc>
      </w:tr>
      <w:tr>
        <w:trPr>
          <w:trHeight w:val="360" w:hRule="atLeast"/>
        </w:trPr>
        <w:tc>
          <w:tcPr>
            <w:tcW w:w="3600" w:type="dxa"/>
          </w:tcPr>
          <w:p>
            <w:pPr>
              <w:pStyle w:val="TableParagraph"/>
              <w:rPr>
                <w:sz w:val="20"/>
              </w:rPr>
            </w:pPr>
            <w:r>
              <w:rPr>
                <w:sz w:val="20"/>
              </w:rPr>
              <w:t>ALMUDENA GARCÍA SUAREZ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74,10</w:t>
            </w:r>
          </w:p>
        </w:tc>
      </w:tr>
      <w:tr>
        <w:trPr>
          <w:trHeight w:val="360" w:hRule="atLeast"/>
        </w:trPr>
        <w:tc>
          <w:tcPr>
            <w:tcW w:w="3600" w:type="dxa"/>
          </w:tcPr>
          <w:p>
            <w:pPr>
              <w:pStyle w:val="TableParagraph"/>
              <w:rPr>
                <w:sz w:val="20"/>
              </w:rPr>
            </w:pPr>
            <w:r>
              <w:rPr>
                <w:sz w:val="20"/>
              </w:rPr>
              <w:t>ALMUDENA GARCÍA SUAREZ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95,60</w:t>
            </w:r>
          </w:p>
        </w:tc>
      </w:tr>
      <w:tr>
        <w:trPr>
          <w:trHeight w:val="360" w:hRule="atLeast"/>
        </w:trPr>
        <w:tc>
          <w:tcPr>
            <w:tcW w:w="3600" w:type="dxa"/>
          </w:tcPr>
          <w:p>
            <w:pPr>
              <w:pStyle w:val="TableParagraph"/>
              <w:rPr>
                <w:sz w:val="20"/>
              </w:rPr>
            </w:pPr>
            <w:r>
              <w:rPr>
                <w:sz w:val="20"/>
              </w:rPr>
              <w:t>ALMUDENA GARCÍA SUAREZ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65,80</w:t>
            </w:r>
          </w:p>
        </w:tc>
      </w:tr>
      <w:tr>
        <w:trPr>
          <w:trHeight w:val="360" w:hRule="atLeast"/>
        </w:trPr>
        <w:tc>
          <w:tcPr>
            <w:tcW w:w="3600" w:type="dxa"/>
          </w:tcPr>
          <w:p>
            <w:pPr>
              <w:pStyle w:val="TableParagraph"/>
              <w:rPr>
                <w:sz w:val="20"/>
              </w:rPr>
            </w:pPr>
            <w:r>
              <w:rPr>
                <w:sz w:val="20"/>
              </w:rPr>
              <w:t>ALUMINIOS DÍAZ ARMAS,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127,98</w:t>
            </w:r>
          </w:p>
        </w:tc>
      </w:tr>
      <w:tr>
        <w:trPr>
          <w:trHeight w:val="500" w:hRule="atLeast"/>
        </w:trPr>
        <w:tc>
          <w:tcPr>
            <w:tcW w:w="3600" w:type="dxa"/>
          </w:tcPr>
          <w:p>
            <w:pPr>
              <w:pStyle w:val="TableParagraph"/>
              <w:spacing w:before="23"/>
              <w:rPr>
                <w:sz w:val="20"/>
              </w:rPr>
            </w:pPr>
            <w:r>
              <w:rPr>
                <w:sz w:val="20"/>
              </w:rPr>
              <w:t>ANTONIO MANUEL CABRERA GARCÍA</w:t>
            </w:r>
          </w:p>
        </w:tc>
        <w:tc>
          <w:tcPr>
            <w:tcW w:w="3763" w:type="dxa"/>
          </w:tcPr>
          <w:p>
            <w:pPr>
              <w:pStyle w:val="TableParagraph"/>
              <w:spacing w:before="0"/>
              <w:ind w:left="0"/>
              <w:rPr>
                <w:sz w:val="22"/>
              </w:rPr>
            </w:pPr>
          </w:p>
          <w:p>
            <w:pPr>
              <w:pStyle w:val="TableParagraph"/>
              <w:spacing w:before="1"/>
              <w:rPr>
                <w:sz w:val="20"/>
              </w:rPr>
            </w:pPr>
            <w:r>
              <w:rPr>
                <w:sz w:val="20"/>
              </w:rPr>
              <w:t>POR VARIOS MATERIALES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13,00</w:t>
            </w:r>
          </w:p>
        </w:tc>
      </w:tr>
      <w:tr>
        <w:trPr>
          <w:trHeight w:val="500" w:hRule="atLeast"/>
        </w:trPr>
        <w:tc>
          <w:tcPr>
            <w:tcW w:w="3600" w:type="dxa"/>
          </w:tcPr>
          <w:p>
            <w:pPr>
              <w:pStyle w:val="TableParagraph"/>
              <w:spacing w:before="23"/>
              <w:rPr>
                <w:sz w:val="20"/>
              </w:rPr>
            </w:pPr>
            <w:r>
              <w:rPr>
                <w:sz w:val="20"/>
              </w:rPr>
              <w:t>ANTONIO MANUEL CABRERA GARCÍA</w:t>
            </w:r>
          </w:p>
        </w:tc>
        <w:tc>
          <w:tcPr>
            <w:tcW w:w="3763" w:type="dxa"/>
          </w:tcPr>
          <w:p>
            <w:pPr>
              <w:pStyle w:val="TableParagraph"/>
              <w:spacing w:before="0"/>
              <w:ind w:left="0"/>
              <w:rPr>
                <w:sz w:val="22"/>
              </w:rPr>
            </w:pPr>
          </w:p>
          <w:p>
            <w:pPr>
              <w:pStyle w:val="TableParagraph"/>
              <w:spacing w:before="1"/>
              <w:rPr>
                <w:sz w:val="20"/>
              </w:rPr>
            </w:pPr>
            <w:r>
              <w:rPr>
                <w:sz w:val="20"/>
              </w:rPr>
              <w:t>POR VARIOS MATERIALES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172,80</w:t>
            </w:r>
          </w:p>
        </w:tc>
      </w:tr>
      <w:tr>
        <w:trPr>
          <w:trHeight w:val="500" w:hRule="atLeast"/>
        </w:trPr>
        <w:tc>
          <w:tcPr>
            <w:tcW w:w="3600" w:type="dxa"/>
          </w:tcPr>
          <w:p>
            <w:pPr>
              <w:pStyle w:val="TableParagraph"/>
              <w:spacing w:before="23"/>
              <w:rPr>
                <w:sz w:val="20"/>
              </w:rPr>
            </w:pPr>
            <w:r>
              <w:rPr>
                <w:sz w:val="20"/>
              </w:rPr>
              <w:t>ANTONIO MANUEL CABRERA GARCÍA</w:t>
            </w:r>
          </w:p>
        </w:tc>
        <w:tc>
          <w:tcPr>
            <w:tcW w:w="3763" w:type="dxa"/>
          </w:tcPr>
          <w:p>
            <w:pPr>
              <w:pStyle w:val="TableParagraph"/>
              <w:spacing w:before="0"/>
              <w:ind w:left="0"/>
              <w:rPr>
                <w:sz w:val="22"/>
              </w:rPr>
            </w:pPr>
          </w:p>
          <w:p>
            <w:pPr>
              <w:pStyle w:val="TableParagraph"/>
              <w:spacing w:before="1"/>
              <w:rPr>
                <w:sz w:val="20"/>
              </w:rPr>
            </w:pPr>
            <w:r>
              <w:rPr>
                <w:sz w:val="20"/>
              </w:rPr>
              <w:t>POR VARIOS MATERIALES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42,.50</w:t>
            </w:r>
          </w:p>
        </w:tc>
      </w:tr>
      <w:tr>
        <w:trPr>
          <w:trHeight w:val="500" w:hRule="atLeast"/>
        </w:trPr>
        <w:tc>
          <w:tcPr>
            <w:tcW w:w="3600" w:type="dxa"/>
          </w:tcPr>
          <w:p>
            <w:pPr>
              <w:pStyle w:val="TableParagraph"/>
              <w:spacing w:before="23"/>
              <w:rPr>
                <w:sz w:val="20"/>
              </w:rPr>
            </w:pPr>
            <w:r>
              <w:rPr>
                <w:sz w:val="20"/>
              </w:rPr>
              <w:t>ANTONIO MANUEL CABRERA GARCÍA</w:t>
            </w:r>
          </w:p>
        </w:tc>
        <w:tc>
          <w:tcPr>
            <w:tcW w:w="3763" w:type="dxa"/>
          </w:tcPr>
          <w:p>
            <w:pPr>
              <w:pStyle w:val="TableParagraph"/>
              <w:spacing w:before="0"/>
              <w:ind w:left="0"/>
              <w:rPr>
                <w:sz w:val="22"/>
              </w:rPr>
            </w:pPr>
          </w:p>
          <w:p>
            <w:pPr>
              <w:pStyle w:val="TableParagraph"/>
              <w:spacing w:before="1"/>
              <w:rPr>
                <w:sz w:val="20"/>
              </w:rPr>
            </w:pPr>
            <w:r>
              <w:rPr>
                <w:sz w:val="20"/>
              </w:rPr>
              <w:t>POR VARIOS MATERIALES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4,80</w:t>
            </w:r>
          </w:p>
        </w:tc>
      </w:tr>
      <w:tr>
        <w:trPr>
          <w:trHeight w:val="500" w:hRule="atLeast"/>
        </w:trPr>
        <w:tc>
          <w:tcPr>
            <w:tcW w:w="3600" w:type="dxa"/>
          </w:tcPr>
          <w:p>
            <w:pPr>
              <w:pStyle w:val="TableParagraph"/>
              <w:spacing w:before="28"/>
              <w:rPr>
                <w:sz w:val="20"/>
              </w:rPr>
            </w:pPr>
            <w:r>
              <w:rPr>
                <w:sz w:val="20"/>
              </w:rPr>
              <w:t>ANTONIO MANUEL CABRERA GARCÍA</w:t>
            </w:r>
          </w:p>
        </w:tc>
        <w:tc>
          <w:tcPr>
            <w:tcW w:w="3763" w:type="dxa"/>
          </w:tcPr>
          <w:p>
            <w:pPr>
              <w:pStyle w:val="TableParagraph"/>
              <w:spacing w:before="5"/>
              <w:ind w:left="0"/>
              <w:rPr>
                <w:sz w:val="22"/>
              </w:rPr>
            </w:pPr>
          </w:p>
          <w:p>
            <w:pPr>
              <w:pStyle w:val="TableParagraph"/>
              <w:spacing w:before="0"/>
              <w:rPr>
                <w:sz w:val="20"/>
              </w:rPr>
            </w:pPr>
            <w:r>
              <w:rPr>
                <w:sz w:val="20"/>
              </w:rPr>
              <w:t>POR VARIOS MATERIALES</w:t>
            </w:r>
          </w:p>
        </w:tc>
        <w:tc>
          <w:tcPr>
            <w:tcW w:w="1085" w:type="dxa"/>
          </w:tcPr>
          <w:p>
            <w:pPr>
              <w:pStyle w:val="TableParagraph"/>
              <w:spacing w:before="5"/>
              <w:ind w:left="0"/>
              <w:rPr>
                <w:sz w:val="22"/>
              </w:rPr>
            </w:pPr>
          </w:p>
          <w:p>
            <w:pPr>
              <w:pStyle w:val="TableParagraph"/>
              <w:spacing w:before="0"/>
              <w:ind w:left="0" w:right="22"/>
              <w:jc w:val="right"/>
              <w:rPr>
                <w:sz w:val="20"/>
              </w:rPr>
            </w:pPr>
            <w:r>
              <w:rPr>
                <w:sz w:val="20"/>
              </w:rPr>
              <w:t>204,00</w:t>
            </w:r>
          </w:p>
        </w:tc>
      </w:tr>
      <w:tr>
        <w:trPr>
          <w:trHeight w:val="360" w:hRule="atLeast"/>
        </w:trPr>
        <w:tc>
          <w:tcPr>
            <w:tcW w:w="3600" w:type="dxa"/>
          </w:tcPr>
          <w:p>
            <w:pPr>
              <w:pStyle w:val="TableParagraph"/>
              <w:spacing w:before="124"/>
              <w:rPr>
                <w:sz w:val="20"/>
              </w:rPr>
            </w:pPr>
            <w:r>
              <w:rPr>
                <w:sz w:val="20"/>
              </w:rPr>
              <w:t>APPLUS NORCONTROL, S.L.U</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90,95</w:t>
            </w:r>
          </w:p>
        </w:tc>
      </w:tr>
      <w:tr>
        <w:trPr>
          <w:trHeight w:val="360" w:hRule="atLeast"/>
        </w:trPr>
        <w:tc>
          <w:tcPr>
            <w:tcW w:w="3600" w:type="dxa"/>
          </w:tcPr>
          <w:p>
            <w:pPr>
              <w:pStyle w:val="TableParagraph"/>
              <w:spacing w:before="124"/>
              <w:rPr>
                <w:sz w:val="20"/>
              </w:rPr>
            </w:pPr>
            <w:r>
              <w:rPr>
                <w:sz w:val="20"/>
              </w:rPr>
              <w:t>ARGELIO FLORES RAMOS</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1.009,80</w:t>
            </w:r>
          </w:p>
        </w:tc>
      </w:tr>
      <w:tr>
        <w:trPr>
          <w:trHeight w:val="360" w:hRule="atLeast"/>
        </w:trPr>
        <w:tc>
          <w:tcPr>
            <w:tcW w:w="3600" w:type="dxa"/>
          </w:tcPr>
          <w:p>
            <w:pPr>
              <w:pStyle w:val="TableParagraph"/>
              <w:spacing w:before="124"/>
              <w:rPr>
                <w:sz w:val="20"/>
              </w:rPr>
            </w:pPr>
            <w:r>
              <w:rPr>
                <w:sz w:val="20"/>
              </w:rPr>
              <w:t>ARGELIO FLORES RAMOS</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306,00</w:t>
            </w:r>
          </w:p>
        </w:tc>
      </w:tr>
      <w:tr>
        <w:trPr>
          <w:trHeight w:val="360" w:hRule="atLeast"/>
        </w:trPr>
        <w:tc>
          <w:tcPr>
            <w:tcW w:w="3600" w:type="dxa"/>
          </w:tcPr>
          <w:p>
            <w:pPr>
              <w:pStyle w:val="TableParagraph"/>
              <w:spacing w:before="124"/>
              <w:rPr>
                <w:sz w:val="20"/>
              </w:rPr>
            </w:pPr>
            <w:r>
              <w:rPr>
                <w:sz w:val="20"/>
              </w:rPr>
              <w:t>A.C. UNIVERSIDADES POPULARES</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1.567,00</w:t>
            </w:r>
          </w:p>
        </w:tc>
      </w:tr>
      <w:tr>
        <w:trPr>
          <w:trHeight w:val="360" w:hRule="atLeast"/>
        </w:trPr>
        <w:tc>
          <w:tcPr>
            <w:tcW w:w="3600" w:type="dxa"/>
          </w:tcPr>
          <w:p>
            <w:pPr>
              <w:pStyle w:val="TableParagraph"/>
              <w:spacing w:before="124"/>
              <w:rPr>
                <w:sz w:val="20"/>
              </w:rPr>
            </w:pPr>
            <w:r>
              <w:rPr>
                <w:sz w:val="20"/>
              </w:rPr>
              <w:t>AUDIOVISUALES CANARIAS</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164,51</w:t>
            </w:r>
          </w:p>
        </w:tc>
      </w:tr>
    </w:tbl>
    <w:p>
      <w:pPr>
        <w:pStyle w:val="BodyText"/>
        <w:rPr>
          <w:sz w:val="20"/>
        </w:rPr>
      </w:pPr>
    </w:p>
    <w:p>
      <w:pPr>
        <w:pStyle w:val="BodyText"/>
        <w:spacing w:before="1"/>
        <w:rPr>
          <w:sz w:val="20"/>
        </w:rPr>
      </w:pPr>
    </w:p>
    <w:p>
      <w:pPr>
        <w:spacing w:before="95"/>
        <w:ind w:left="1239" w:right="1254" w:firstLine="0"/>
        <w:jc w:val="right"/>
        <w:rPr>
          <w:sz w:val="20"/>
        </w:rPr>
      </w:pPr>
      <w:r>
        <w:rPr/>
        <w:drawing>
          <wp:anchor distT="0" distB="0" distL="0" distR="0" allowOverlap="1" layoutInCell="1" locked="0" behindDoc="0" simplePos="0" relativeHeight="1120">
            <wp:simplePos x="0" y="0"/>
            <wp:positionH relativeFrom="page">
              <wp:posOffset>6858000</wp:posOffset>
            </wp:positionH>
            <wp:positionV relativeFrom="paragraph">
              <wp:posOffset>-3658998</wp:posOffset>
            </wp:positionV>
            <wp:extent cx="355600" cy="3937000"/>
            <wp:effectExtent l="0" t="0" r="0" b="0"/>
            <wp:wrapNone/>
            <wp:docPr id="9" name="image3.png" descr=""/>
            <wp:cNvGraphicFramePr>
              <a:graphicFrameLocks noChangeAspect="1"/>
            </wp:cNvGraphicFramePr>
            <a:graphic>
              <a:graphicData uri="http://schemas.openxmlformats.org/drawingml/2006/picture">
                <pic:pic>
                  <pic:nvPicPr>
                    <pic:cNvPr id="1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248.757904pt;width:14.75pt;height:271.650pt;mso-position-horizontal-relative:page;mso-position-vertical-relative:paragraph;z-index:114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2</w:t>
                  </w:r>
                  <w:r>
                    <w:rPr>
                      <w:spacing w:val="-1"/>
                      <w:sz w:val="12"/>
                    </w:rPr>
                    <w:t> d</w:t>
                  </w:r>
                  <w:r>
                    <w:rPr>
                      <w:sz w:val="12"/>
                    </w:rPr>
                    <w:t>e</w:t>
                  </w:r>
                  <w:r>
                    <w:rPr>
                      <w:spacing w:val="-1"/>
                      <w:sz w:val="12"/>
                    </w:rPr>
                    <w:t> 16</w:t>
                  </w:r>
                </w:p>
              </w:txbxContent>
            </v:textbox>
            <w10:wrap type="none"/>
          </v:shape>
        </w:pict>
      </w:r>
      <w:r>
        <w:rPr>
          <w:sz w:val="20"/>
        </w:rPr>
        <w:t>2/16</w:t>
      </w:r>
    </w:p>
    <w:p>
      <w:pPr>
        <w:spacing w:after="0"/>
        <w:jc w:val="right"/>
        <w:rPr>
          <w:sz w:val="20"/>
        </w:rPr>
        <w:sectPr>
          <w:pgSz w:w="11900" w:h="16840"/>
          <w:pgMar w:top="1600" w:bottom="0" w:left="460" w:right="440"/>
        </w:sectPr>
      </w:pPr>
    </w:p>
    <w:p>
      <w:pPr>
        <w:pStyle w:val="BodyText"/>
        <w:ind w:left="1243"/>
        <w:rPr>
          <w:sz w:val="20"/>
        </w:rPr>
      </w:pPr>
      <w:r>
        <w:rPr/>
        <w:drawing>
          <wp:anchor distT="0" distB="0" distL="0" distR="0" allowOverlap="1" layoutInCell="1" locked="0" behindDoc="0" simplePos="0" relativeHeight="1192">
            <wp:simplePos x="0" y="0"/>
            <wp:positionH relativeFrom="page">
              <wp:posOffset>6858000</wp:posOffset>
            </wp:positionH>
            <wp:positionV relativeFrom="page">
              <wp:posOffset>6375400</wp:posOffset>
            </wp:positionV>
            <wp:extent cx="355600" cy="3937000"/>
            <wp:effectExtent l="0" t="0" r="0" b="0"/>
            <wp:wrapNone/>
            <wp:docPr id="11" name="image3.png" descr=""/>
            <wp:cNvGraphicFramePr>
              <a:graphicFrameLocks noChangeAspect="1"/>
            </wp:cNvGraphicFramePr>
            <a:graphic>
              <a:graphicData uri="http://schemas.openxmlformats.org/drawingml/2006/picture">
                <pic:pic>
                  <pic:nvPicPr>
                    <pic:cNvPr id="12"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541.352234pt;width:14.75pt;height:271.650pt;mso-position-horizontal-relative:page;mso-position-vertical-relative:page;z-index:121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3</w:t>
                  </w:r>
                  <w:r>
                    <w:rPr>
                      <w:spacing w:val="-1"/>
                      <w:sz w:val="12"/>
                    </w:rPr>
                    <w:t> d</w:t>
                  </w:r>
                  <w:r>
                    <w:rPr>
                      <w:sz w:val="12"/>
                    </w:rPr>
                    <w:t>e</w:t>
                  </w:r>
                  <w:r>
                    <w:rPr>
                      <w:spacing w:val="-1"/>
                      <w:sz w:val="12"/>
                    </w:rPr>
                    <w:t> 16</w:t>
                  </w:r>
                </w:p>
              </w:txbxContent>
            </v:textbox>
            <w10:wrap type="none"/>
          </v:shape>
        </w:pict>
      </w:r>
      <w:r>
        <w:rPr>
          <w:sz w:val="20"/>
        </w:rPr>
        <w:drawing>
          <wp:inline distT="0" distB="0" distL="0" distR="0">
            <wp:extent cx="838213" cy="726090"/>
            <wp:effectExtent l="0" t="0" r="0" b="0"/>
            <wp:docPr id="13" name="image1.png" descr=""/>
            <wp:cNvGraphicFramePr>
              <a:graphicFrameLocks noChangeAspect="1"/>
            </wp:cNvGraphicFramePr>
            <a:graphic>
              <a:graphicData uri="http://schemas.openxmlformats.org/drawingml/2006/picture">
                <pic:pic>
                  <pic:nvPicPr>
                    <pic:cNvPr id="14" name="image1.png"/>
                    <pic:cNvPicPr/>
                  </pic:nvPicPr>
                  <pic:blipFill>
                    <a:blip r:embed="rId5" cstate="print"/>
                    <a:stretch>
                      <a:fillRect/>
                    </a:stretch>
                  </pic:blipFill>
                  <pic:spPr>
                    <a:xfrm>
                      <a:off x="0" y="0"/>
                      <a:ext cx="838213" cy="726090"/>
                    </a:xfrm>
                    <a:prstGeom prst="rect">
                      <a:avLst/>
                    </a:prstGeom>
                  </pic:spPr>
                </pic:pic>
              </a:graphicData>
            </a:graphic>
          </wp:inline>
        </w:drawing>
      </w:r>
      <w:r>
        <w:rPr>
          <w:sz w:val="20"/>
        </w:rPr>
      </w:r>
    </w:p>
    <w:p>
      <w:pPr>
        <w:pStyle w:val="BodyText"/>
        <w:spacing w:before="6"/>
        <w:rPr>
          <w:sz w:val="11"/>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3600"/>
        <w:gridCol w:w="3763"/>
        <w:gridCol w:w="1085"/>
      </w:tblGrid>
      <w:tr>
        <w:trPr>
          <w:trHeight w:val="360" w:hRule="atLeast"/>
        </w:trPr>
        <w:tc>
          <w:tcPr>
            <w:tcW w:w="3600" w:type="dxa"/>
          </w:tcPr>
          <w:p>
            <w:pPr>
              <w:pStyle w:val="TableParagraph"/>
              <w:spacing w:before="23"/>
              <w:rPr>
                <w:sz w:val="20"/>
              </w:rPr>
            </w:pPr>
            <w:r>
              <w:rPr>
                <w:sz w:val="20"/>
              </w:rPr>
              <w:t>2000,S.L.</w:t>
            </w:r>
          </w:p>
        </w:tc>
        <w:tc>
          <w:tcPr>
            <w:tcW w:w="3763" w:type="dxa"/>
          </w:tcPr>
          <w:p>
            <w:pPr>
              <w:pStyle w:val="TableParagraph"/>
              <w:spacing w:before="0"/>
              <w:ind w:left="0"/>
              <w:rPr>
                <w:rFonts w:ascii="Times New Roman"/>
                <w:sz w:val="18"/>
              </w:rPr>
            </w:pPr>
          </w:p>
        </w:tc>
        <w:tc>
          <w:tcPr>
            <w:tcW w:w="1085" w:type="dxa"/>
          </w:tcPr>
          <w:p>
            <w:pPr>
              <w:pStyle w:val="TableParagraph"/>
              <w:spacing w:before="0"/>
              <w:ind w:left="0"/>
              <w:rPr>
                <w:rFonts w:ascii="Times New Roman"/>
                <w:sz w:val="18"/>
              </w:rPr>
            </w:pPr>
          </w:p>
        </w:tc>
      </w:tr>
      <w:tr>
        <w:trPr>
          <w:trHeight w:val="360" w:hRule="atLeast"/>
        </w:trPr>
        <w:tc>
          <w:tcPr>
            <w:tcW w:w="3600" w:type="dxa"/>
          </w:tcPr>
          <w:p>
            <w:pPr>
              <w:pStyle w:val="TableParagraph"/>
              <w:rPr>
                <w:sz w:val="20"/>
              </w:rPr>
            </w:pPr>
            <w:r>
              <w:rPr>
                <w:sz w:val="20"/>
              </w:rPr>
              <w:t>BIBIANA DOLORES SOSA SUAREZ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63,84</w:t>
            </w:r>
          </w:p>
        </w:tc>
      </w:tr>
      <w:tr>
        <w:trPr>
          <w:trHeight w:val="360" w:hRule="atLeast"/>
        </w:trPr>
        <w:tc>
          <w:tcPr>
            <w:tcW w:w="3600" w:type="dxa"/>
          </w:tcPr>
          <w:p>
            <w:pPr>
              <w:pStyle w:val="TableParagraph"/>
              <w:rPr>
                <w:sz w:val="20"/>
              </w:rPr>
            </w:pPr>
            <w:r>
              <w:rPr>
                <w:sz w:val="20"/>
              </w:rPr>
              <w:t>BLAS ALEJANDRO ACOSTA SUÁREZ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342,40</w:t>
            </w:r>
          </w:p>
        </w:tc>
      </w:tr>
      <w:tr>
        <w:trPr>
          <w:trHeight w:val="360" w:hRule="atLeast"/>
        </w:trPr>
        <w:tc>
          <w:tcPr>
            <w:tcW w:w="3600" w:type="dxa"/>
          </w:tcPr>
          <w:p>
            <w:pPr>
              <w:pStyle w:val="TableParagraph"/>
              <w:rPr>
                <w:sz w:val="20"/>
              </w:rPr>
            </w:pPr>
            <w:r>
              <w:rPr>
                <w:sz w:val="20"/>
              </w:rPr>
              <w:t>BORO PEÑA E HIJOS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173,66</w:t>
            </w:r>
          </w:p>
        </w:tc>
      </w:tr>
      <w:tr>
        <w:trPr>
          <w:trHeight w:val="360" w:hRule="atLeast"/>
        </w:trPr>
        <w:tc>
          <w:tcPr>
            <w:tcW w:w="3600" w:type="dxa"/>
          </w:tcPr>
          <w:p>
            <w:pPr>
              <w:pStyle w:val="TableParagraph"/>
              <w:rPr>
                <w:sz w:val="20"/>
              </w:rPr>
            </w:pPr>
            <w:r>
              <w:rPr>
                <w:sz w:val="20"/>
              </w:rPr>
              <w:t>BORO PEÑA E HIJOS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1.182,35</w:t>
            </w:r>
          </w:p>
        </w:tc>
      </w:tr>
      <w:tr>
        <w:trPr>
          <w:trHeight w:val="360" w:hRule="atLeast"/>
        </w:trPr>
        <w:tc>
          <w:tcPr>
            <w:tcW w:w="3600" w:type="dxa"/>
          </w:tcPr>
          <w:p>
            <w:pPr>
              <w:pStyle w:val="TableParagraph"/>
              <w:rPr>
                <w:sz w:val="20"/>
              </w:rPr>
            </w:pPr>
            <w:r>
              <w:rPr>
                <w:sz w:val="20"/>
              </w:rPr>
              <w:t>BOUTIQUE DE LA PINTURA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26,61</w:t>
            </w:r>
          </w:p>
        </w:tc>
      </w:tr>
      <w:tr>
        <w:trPr>
          <w:trHeight w:val="360" w:hRule="atLeast"/>
        </w:trPr>
        <w:tc>
          <w:tcPr>
            <w:tcW w:w="3600" w:type="dxa"/>
          </w:tcPr>
          <w:p>
            <w:pPr>
              <w:pStyle w:val="TableParagraph"/>
              <w:rPr>
                <w:sz w:val="20"/>
              </w:rPr>
            </w:pPr>
            <w:r>
              <w:rPr>
                <w:sz w:val="20"/>
              </w:rPr>
              <w:t>BOUTIQUE DE LA PINTURA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33,34</w:t>
            </w:r>
          </w:p>
        </w:tc>
      </w:tr>
      <w:tr>
        <w:trPr>
          <w:trHeight w:val="360" w:hRule="atLeast"/>
        </w:trPr>
        <w:tc>
          <w:tcPr>
            <w:tcW w:w="3600" w:type="dxa"/>
          </w:tcPr>
          <w:p>
            <w:pPr>
              <w:pStyle w:val="TableParagraph"/>
              <w:rPr>
                <w:sz w:val="20"/>
              </w:rPr>
            </w:pPr>
            <w:r>
              <w:rPr>
                <w:sz w:val="20"/>
              </w:rPr>
              <w:t>BOUTIQUE DE LA PINTURA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514,84</w:t>
            </w:r>
          </w:p>
        </w:tc>
      </w:tr>
      <w:tr>
        <w:trPr>
          <w:trHeight w:val="360" w:hRule="atLeast"/>
        </w:trPr>
        <w:tc>
          <w:tcPr>
            <w:tcW w:w="3600" w:type="dxa"/>
          </w:tcPr>
          <w:p>
            <w:pPr>
              <w:pStyle w:val="TableParagraph"/>
              <w:rPr>
                <w:sz w:val="20"/>
              </w:rPr>
            </w:pPr>
            <w:r>
              <w:rPr>
                <w:sz w:val="20"/>
              </w:rPr>
              <w:t>BOUTIQUE DE LA PINTURA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20,82</w:t>
            </w:r>
          </w:p>
        </w:tc>
      </w:tr>
      <w:tr>
        <w:trPr>
          <w:trHeight w:val="360" w:hRule="atLeast"/>
        </w:trPr>
        <w:tc>
          <w:tcPr>
            <w:tcW w:w="3600" w:type="dxa"/>
          </w:tcPr>
          <w:p>
            <w:pPr>
              <w:pStyle w:val="TableParagraph"/>
              <w:rPr>
                <w:sz w:val="20"/>
              </w:rPr>
            </w:pPr>
            <w:r>
              <w:rPr>
                <w:sz w:val="20"/>
              </w:rPr>
              <w:t>BOUTIQUE DE LA PINTURA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56,75</w:t>
            </w:r>
          </w:p>
        </w:tc>
      </w:tr>
      <w:tr>
        <w:trPr>
          <w:trHeight w:val="360" w:hRule="atLeast"/>
        </w:trPr>
        <w:tc>
          <w:tcPr>
            <w:tcW w:w="3600" w:type="dxa"/>
          </w:tcPr>
          <w:p>
            <w:pPr>
              <w:pStyle w:val="TableParagraph"/>
              <w:rPr>
                <w:sz w:val="20"/>
              </w:rPr>
            </w:pPr>
            <w:r>
              <w:rPr>
                <w:sz w:val="20"/>
              </w:rPr>
              <w:t>BOUTIQUE DE LA PINTURA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130,44</w:t>
            </w:r>
          </w:p>
        </w:tc>
      </w:tr>
      <w:tr>
        <w:trPr>
          <w:trHeight w:val="360" w:hRule="atLeast"/>
        </w:trPr>
        <w:tc>
          <w:tcPr>
            <w:tcW w:w="3600" w:type="dxa"/>
          </w:tcPr>
          <w:p>
            <w:pPr>
              <w:pStyle w:val="TableParagraph"/>
              <w:rPr>
                <w:sz w:val="20"/>
              </w:rPr>
            </w:pPr>
            <w:r>
              <w:rPr>
                <w:sz w:val="20"/>
              </w:rPr>
              <w:t>CAM-PDS EDITORES SL</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480,00</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43,67</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177,05</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0"/>
              <w:jc w:val="right"/>
              <w:rPr>
                <w:sz w:val="20"/>
              </w:rPr>
            </w:pPr>
            <w:r>
              <w:rPr>
                <w:sz w:val="20"/>
              </w:rPr>
              <w:t>117,27</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13,92</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152,39</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159,44</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107,73</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26,37</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191,69</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1"/>
              <w:jc w:val="right"/>
              <w:rPr>
                <w:sz w:val="20"/>
              </w:rPr>
            </w:pPr>
            <w:r>
              <w:rPr>
                <w:sz w:val="20"/>
              </w:rPr>
              <w:t>156,11</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66,62</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320,50</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76,20</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190,40</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58,21</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98,82</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149,41</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156,74</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281,81</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91,07</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177,40</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832,83</w:t>
            </w:r>
          </w:p>
        </w:tc>
      </w:tr>
    </w:tbl>
    <w:p>
      <w:pPr>
        <w:pStyle w:val="BodyText"/>
        <w:rPr>
          <w:sz w:val="20"/>
        </w:rPr>
      </w:pPr>
    </w:p>
    <w:p>
      <w:pPr>
        <w:pStyle w:val="BodyText"/>
        <w:spacing w:before="2"/>
        <w:rPr>
          <w:sz w:val="20"/>
        </w:rPr>
      </w:pPr>
      <w:r>
        <w:rPr/>
        <w:drawing>
          <wp:anchor distT="0" distB="0" distL="0" distR="0" allowOverlap="1" layoutInCell="1" locked="0" behindDoc="0" simplePos="0" relativeHeight="1168">
            <wp:simplePos x="0" y="0"/>
            <wp:positionH relativeFrom="page">
              <wp:posOffset>1111019</wp:posOffset>
            </wp:positionH>
            <wp:positionV relativeFrom="paragraph">
              <wp:posOffset>172482</wp:posOffset>
            </wp:positionV>
            <wp:extent cx="5342928" cy="194309"/>
            <wp:effectExtent l="0" t="0" r="0" b="0"/>
            <wp:wrapTopAndBottom/>
            <wp:docPr id="15" name="image4.jpeg" descr=""/>
            <wp:cNvGraphicFramePr>
              <a:graphicFrameLocks noChangeAspect="1"/>
            </wp:cNvGraphicFramePr>
            <a:graphic>
              <a:graphicData uri="http://schemas.openxmlformats.org/drawingml/2006/picture">
                <pic:pic>
                  <pic:nvPicPr>
                    <pic:cNvPr id="16" name="image4.jpeg"/>
                    <pic:cNvPicPr/>
                  </pic:nvPicPr>
                  <pic:blipFill>
                    <a:blip r:embed="rId8" cstate="print"/>
                    <a:stretch>
                      <a:fillRect/>
                    </a:stretch>
                  </pic:blipFill>
                  <pic:spPr>
                    <a:xfrm>
                      <a:off x="0" y="0"/>
                      <a:ext cx="5342928" cy="194309"/>
                    </a:xfrm>
                    <a:prstGeom prst="rect">
                      <a:avLst/>
                    </a:prstGeom>
                  </pic:spPr>
                </pic:pic>
              </a:graphicData>
            </a:graphic>
          </wp:anchor>
        </w:drawing>
      </w:r>
    </w:p>
    <w:p>
      <w:pPr>
        <w:spacing w:before="7"/>
        <w:ind w:left="1239" w:right="1254" w:firstLine="0"/>
        <w:jc w:val="right"/>
        <w:rPr>
          <w:sz w:val="20"/>
        </w:rPr>
      </w:pPr>
      <w:r>
        <w:rPr>
          <w:sz w:val="20"/>
        </w:rPr>
        <w:t>3/16</w:t>
      </w:r>
    </w:p>
    <w:p>
      <w:pPr>
        <w:spacing w:after="0"/>
        <w:jc w:val="right"/>
        <w:rPr>
          <w:sz w:val="20"/>
        </w:rPr>
        <w:sectPr>
          <w:pgSz w:w="11900" w:h="16840"/>
          <w:pgMar w:top="720" w:bottom="0" w:left="460" w:right="440"/>
        </w:sectPr>
      </w:pPr>
    </w:p>
    <w:p>
      <w:pPr>
        <w:pStyle w:val="BodyText"/>
        <w:rPr>
          <w:sz w:val="20"/>
        </w:rPr>
      </w:pPr>
    </w:p>
    <w:p>
      <w:pPr>
        <w:pStyle w:val="BodyText"/>
        <w:spacing w:before="5" w:after="1"/>
        <w:rPr>
          <w:sz w:val="14"/>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3600"/>
        <w:gridCol w:w="3763"/>
        <w:gridCol w:w="1085"/>
      </w:tblGrid>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266,98</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323,65</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88,33</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292,82</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299,73</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475,55</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511,60</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163,30</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404,85</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254,19</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184,49</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1.419,50</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25,15</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1"/>
              <w:jc w:val="right"/>
              <w:rPr>
                <w:sz w:val="20"/>
              </w:rPr>
            </w:pPr>
            <w:r>
              <w:rPr>
                <w:sz w:val="20"/>
              </w:rPr>
              <w:t>255,11</w:t>
            </w:r>
          </w:p>
        </w:tc>
      </w:tr>
      <w:tr>
        <w:trPr>
          <w:trHeight w:val="360" w:hRule="atLeast"/>
        </w:trPr>
        <w:tc>
          <w:tcPr>
            <w:tcW w:w="3600" w:type="dxa"/>
          </w:tcPr>
          <w:p>
            <w:pPr>
              <w:pStyle w:val="TableParagraph"/>
              <w:rPr>
                <w:sz w:val="20"/>
              </w:rPr>
            </w:pPr>
            <w:r>
              <w:rPr>
                <w:sz w:val="20"/>
              </w:rPr>
              <w:t>CANARIAS ACEBIÑO, S.L.</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225,60</w:t>
            </w:r>
          </w:p>
        </w:tc>
      </w:tr>
      <w:tr>
        <w:trPr>
          <w:trHeight w:val="360" w:hRule="atLeast"/>
        </w:trPr>
        <w:tc>
          <w:tcPr>
            <w:tcW w:w="3600" w:type="dxa"/>
          </w:tcPr>
          <w:p>
            <w:pPr>
              <w:pStyle w:val="TableParagraph"/>
              <w:rPr>
                <w:sz w:val="20"/>
              </w:rPr>
            </w:pPr>
            <w:r>
              <w:rPr>
                <w:sz w:val="20"/>
              </w:rPr>
              <w:t>CANAROBRA SLU</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1.320,57</w:t>
            </w:r>
          </w:p>
        </w:tc>
      </w:tr>
      <w:tr>
        <w:trPr>
          <w:trHeight w:val="360" w:hRule="atLeast"/>
        </w:trPr>
        <w:tc>
          <w:tcPr>
            <w:tcW w:w="3600" w:type="dxa"/>
          </w:tcPr>
          <w:p>
            <w:pPr>
              <w:pStyle w:val="TableParagraph"/>
              <w:rPr>
                <w:sz w:val="20"/>
              </w:rPr>
            </w:pPr>
            <w:r>
              <w:rPr>
                <w:sz w:val="20"/>
              </w:rPr>
              <w:t>CANATEC 35,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128,40</w:t>
            </w:r>
          </w:p>
        </w:tc>
      </w:tr>
      <w:tr>
        <w:trPr>
          <w:trHeight w:val="360" w:hRule="atLeast"/>
        </w:trPr>
        <w:tc>
          <w:tcPr>
            <w:tcW w:w="3600" w:type="dxa"/>
          </w:tcPr>
          <w:p>
            <w:pPr>
              <w:pStyle w:val="TableParagraph"/>
              <w:rPr>
                <w:sz w:val="20"/>
              </w:rPr>
            </w:pPr>
            <w:r>
              <w:rPr>
                <w:sz w:val="20"/>
              </w:rPr>
              <w:t>CARMELO A. DÍAZ GONZÁLEZ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485,05</w:t>
            </w:r>
          </w:p>
        </w:tc>
      </w:tr>
      <w:tr>
        <w:trPr>
          <w:trHeight w:val="360" w:hRule="atLeast"/>
        </w:trPr>
        <w:tc>
          <w:tcPr>
            <w:tcW w:w="3600" w:type="dxa"/>
          </w:tcPr>
          <w:p>
            <w:pPr>
              <w:pStyle w:val="TableParagraph"/>
              <w:rPr>
                <w:sz w:val="20"/>
              </w:rPr>
            </w:pPr>
            <w:r>
              <w:rPr>
                <w:sz w:val="20"/>
              </w:rPr>
              <w:t>CARMELO DÍAZ MENDOZA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250,00</w:t>
            </w:r>
          </w:p>
        </w:tc>
      </w:tr>
      <w:tr>
        <w:trPr>
          <w:trHeight w:val="360" w:hRule="atLeast"/>
        </w:trPr>
        <w:tc>
          <w:tcPr>
            <w:tcW w:w="3600" w:type="dxa"/>
          </w:tcPr>
          <w:p>
            <w:pPr>
              <w:pStyle w:val="TableParagraph"/>
              <w:rPr>
                <w:sz w:val="20"/>
              </w:rPr>
            </w:pPr>
            <w:r>
              <w:rPr>
                <w:sz w:val="20"/>
              </w:rPr>
              <w:t>ALUMINIOS ALONSO S.L.U.</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106,82</w:t>
            </w:r>
          </w:p>
        </w:tc>
      </w:tr>
      <w:tr>
        <w:trPr>
          <w:trHeight w:val="360" w:hRule="atLeast"/>
        </w:trPr>
        <w:tc>
          <w:tcPr>
            <w:tcW w:w="3600" w:type="dxa"/>
          </w:tcPr>
          <w:p>
            <w:pPr>
              <w:pStyle w:val="TableParagraph"/>
              <w:rPr>
                <w:sz w:val="20"/>
              </w:rPr>
            </w:pPr>
            <w:r>
              <w:rPr>
                <w:sz w:val="20"/>
              </w:rPr>
              <w:t>CELSO CASTELLANO GARCÍA</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162,95</w:t>
            </w:r>
          </w:p>
        </w:tc>
      </w:tr>
      <w:tr>
        <w:trPr>
          <w:trHeight w:val="360" w:hRule="atLeast"/>
        </w:trPr>
        <w:tc>
          <w:tcPr>
            <w:tcW w:w="3600" w:type="dxa"/>
          </w:tcPr>
          <w:p>
            <w:pPr>
              <w:pStyle w:val="TableParagraph"/>
              <w:rPr>
                <w:sz w:val="20"/>
              </w:rPr>
            </w:pPr>
            <w:r>
              <w:rPr>
                <w:sz w:val="20"/>
              </w:rPr>
              <w:t>CENTRAL UNIFORMES, S.L.</w:t>
            </w:r>
          </w:p>
        </w:tc>
        <w:tc>
          <w:tcPr>
            <w:tcW w:w="3763" w:type="dxa"/>
          </w:tcPr>
          <w:p>
            <w:pPr>
              <w:pStyle w:val="TableParagraph"/>
              <w:rPr>
                <w:sz w:val="20"/>
              </w:rPr>
            </w:pPr>
            <w:r>
              <w:rPr>
                <w:sz w:val="20"/>
              </w:rPr>
              <w:t>POR UNIFORMES PARA PERSONAL</w:t>
            </w:r>
          </w:p>
        </w:tc>
        <w:tc>
          <w:tcPr>
            <w:tcW w:w="1085" w:type="dxa"/>
          </w:tcPr>
          <w:p>
            <w:pPr>
              <w:pStyle w:val="TableParagraph"/>
              <w:ind w:left="0" w:right="22"/>
              <w:jc w:val="right"/>
              <w:rPr>
                <w:sz w:val="20"/>
              </w:rPr>
            </w:pPr>
            <w:r>
              <w:rPr>
                <w:sz w:val="20"/>
              </w:rPr>
              <w:t>50,06</w:t>
            </w:r>
          </w:p>
        </w:tc>
      </w:tr>
      <w:tr>
        <w:trPr>
          <w:trHeight w:val="360" w:hRule="atLeast"/>
        </w:trPr>
        <w:tc>
          <w:tcPr>
            <w:tcW w:w="3600" w:type="dxa"/>
          </w:tcPr>
          <w:p>
            <w:pPr>
              <w:pStyle w:val="TableParagraph"/>
              <w:rPr>
                <w:sz w:val="20"/>
              </w:rPr>
            </w:pPr>
            <w:r>
              <w:rPr>
                <w:sz w:val="20"/>
              </w:rPr>
              <w:t>CENTRAL UNIFORMES, S.L.</w:t>
            </w:r>
          </w:p>
        </w:tc>
        <w:tc>
          <w:tcPr>
            <w:tcW w:w="3763" w:type="dxa"/>
          </w:tcPr>
          <w:p>
            <w:pPr>
              <w:pStyle w:val="TableParagraph"/>
              <w:rPr>
                <w:sz w:val="20"/>
              </w:rPr>
            </w:pPr>
            <w:r>
              <w:rPr>
                <w:sz w:val="20"/>
              </w:rPr>
              <w:t>POR UNIFORMES PARA PERSONAL</w:t>
            </w:r>
          </w:p>
        </w:tc>
        <w:tc>
          <w:tcPr>
            <w:tcW w:w="1085" w:type="dxa"/>
          </w:tcPr>
          <w:p>
            <w:pPr>
              <w:pStyle w:val="TableParagraph"/>
              <w:ind w:left="0" w:right="22"/>
              <w:jc w:val="right"/>
              <w:rPr>
                <w:sz w:val="20"/>
              </w:rPr>
            </w:pPr>
            <w:r>
              <w:rPr>
                <w:sz w:val="20"/>
              </w:rPr>
              <w:t>420,51</w:t>
            </w:r>
          </w:p>
        </w:tc>
      </w:tr>
      <w:tr>
        <w:trPr>
          <w:trHeight w:val="360" w:hRule="atLeast"/>
        </w:trPr>
        <w:tc>
          <w:tcPr>
            <w:tcW w:w="3600" w:type="dxa"/>
          </w:tcPr>
          <w:p>
            <w:pPr>
              <w:pStyle w:val="TableParagraph"/>
              <w:rPr>
                <w:sz w:val="20"/>
              </w:rPr>
            </w:pPr>
            <w:r>
              <w:rPr>
                <w:sz w:val="20"/>
              </w:rPr>
              <w:t>CENTRAL UNIFORMES, S.L.</w:t>
            </w:r>
          </w:p>
        </w:tc>
        <w:tc>
          <w:tcPr>
            <w:tcW w:w="3763" w:type="dxa"/>
          </w:tcPr>
          <w:p>
            <w:pPr>
              <w:pStyle w:val="TableParagraph"/>
              <w:rPr>
                <w:sz w:val="20"/>
              </w:rPr>
            </w:pPr>
            <w:r>
              <w:rPr>
                <w:sz w:val="20"/>
              </w:rPr>
              <w:t>POR UNIFORMES PARA PERSONAL</w:t>
            </w:r>
          </w:p>
        </w:tc>
        <w:tc>
          <w:tcPr>
            <w:tcW w:w="1085" w:type="dxa"/>
          </w:tcPr>
          <w:p>
            <w:pPr>
              <w:pStyle w:val="TableParagraph"/>
              <w:ind w:left="0" w:right="22"/>
              <w:jc w:val="right"/>
              <w:rPr>
                <w:sz w:val="20"/>
              </w:rPr>
            </w:pPr>
            <w:r>
              <w:rPr>
                <w:sz w:val="20"/>
              </w:rPr>
              <w:t>67,58</w:t>
            </w:r>
          </w:p>
        </w:tc>
      </w:tr>
      <w:tr>
        <w:trPr>
          <w:trHeight w:val="360" w:hRule="atLeast"/>
        </w:trPr>
        <w:tc>
          <w:tcPr>
            <w:tcW w:w="3600" w:type="dxa"/>
          </w:tcPr>
          <w:p>
            <w:pPr>
              <w:pStyle w:val="TableParagraph"/>
              <w:rPr>
                <w:sz w:val="20"/>
              </w:rPr>
            </w:pPr>
            <w:r>
              <w:rPr>
                <w:sz w:val="20"/>
              </w:rPr>
              <w:t>CIRILO MORENO DÍAZ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250,00</w:t>
            </w:r>
          </w:p>
        </w:tc>
      </w:tr>
      <w:tr>
        <w:trPr>
          <w:trHeight w:val="360" w:hRule="atLeast"/>
        </w:trPr>
        <w:tc>
          <w:tcPr>
            <w:tcW w:w="3600" w:type="dxa"/>
          </w:tcPr>
          <w:p>
            <w:pPr>
              <w:pStyle w:val="TableParagraph"/>
              <w:rPr>
                <w:sz w:val="20"/>
              </w:rPr>
            </w:pPr>
            <w:r>
              <w:rPr>
                <w:sz w:val="20"/>
              </w:rPr>
              <w:t>COMPSI SERVICIOS CEE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435,95</w:t>
            </w:r>
          </w:p>
        </w:tc>
      </w:tr>
      <w:tr>
        <w:trPr>
          <w:trHeight w:val="360" w:hRule="atLeast"/>
        </w:trPr>
        <w:tc>
          <w:tcPr>
            <w:tcW w:w="3600" w:type="dxa"/>
          </w:tcPr>
          <w:p>
            <w:pPr>
              <w:pStyle w:val="TableParagraph"/>
              <w:rPr>
                <w:sz w:val="20"/>
              </w:rPr>
            </w:pPr>
            <w:r>
              <w:rPr>
                <w:sz w:val="20"/>
              </w:rPr>
              <w:t>COOLLUXE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1.183,79</w:t>
            </w:r>
          </w:p>
        </w:tc>
      </w:tr>
      <w:tr>
        <w:trPr>
          <w:trHeight w:val="360" w:hRule="atLeast"/>
        </w:trPr>
        <w:tc>
          <w:tcPr>
            <w:tcW w:w="3600" w:type="dxa"/>
          </w:tcPr>
          <w:p>
            <w:pPr>
              <w:pStyle w:val="TableParagraph"/>
              <w:rPr>
                <w:sz w:val="20"/>
              </w:rPr>
            </w:pPr>
            <w:r>
              <w:rPr>
                <w:sz w:val="20"/>
              </w:rPr>
              <w:t>COPROGAL SOLUCIONES 2.013,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14.075,09</w:t>
            </w:r>
          </w:p>
        </w:tc>
      </w:tr>
      <w:tr>
        <w:trPr>
          <w:trHeight w:val="360" w:hRule="atLeast"/>
        </w:trPr>
        <w:tc>
          <w:tcPr>
            <w:tcW w:w="3600" w:type="dxa"/>
          </w:tcPr>
          <w:p>
            <w:pPr>
              <w:pStyle w:val="TableParagraph"/>
              <w:rPr>
                <w:sz w:val="20"/>
              </w:rPr>
            </w:pPr>
            <w:r>
              <w:rPr>
                <w:sz w:val="20"/>
              </w:rPr>
              <w:t>COPROGAL SOLUCIONES 2.013,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282,51</w:t>
            </w:r>
          </w:p>
        </w:tc>
      </w:tr>
      <w:tr>
        <w:trPr>
          <w:trHeight w:val="360" w:hRule="atLeast"/>
        </w:trPr>
        <w:tc>
          <w:tcPr>
            <w:tcW w:w="3600" w:type="dxa"/>
          </w:tcPr>
          <w:p>
            <w:pPr>
              <w:pStyle w:val="TableParagraph"/>
              <w:rPr>
                <w:sz w:val="20"/>
              </w:rPr>
            </w:pPr>
            <w:r>
              <w:rPr>
                <w:sz w:val="20"/>
              </w:rPr>
              <w:t>COPROGAL SOLUCIONES 2.013,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17.181,10</w:t>
            </w:r>
          </w:p>
        </w:tc>
      </w:tr>
      <w:tr>
        <w:trPr>
          <w:trHeight w:val="360" w:hRule="atLeast"/>
        </w:trPr>
        <w:tc>
          <w:tcPr>
            <w:tcW w:w="3600" w:type="dxa"/>
          </w:tcPr>
          <w:p>
            <w:pPr>
              <w:pStyle w:val="TableParagraph"/>
              <w:rPr>
                <w:sz w:val="20"/>
              </w:rPr>
            </w:pPr>
            <w:r>
              <w:rPr>
                <w:sz w:val="20"/>
              </w:rPr>
              <w:t>COPROGAL SOLUCIONES 2.013,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166,57</w:t>
            </w:r>
          </w:p>
        </w:tc>
      </w:tr>
      <w:tr>
        <w:trPr>
          <w:trHeight w:val="360" w:hRule="atLeast"/>
        </w:trPr>
        <w:tc>
          <w:tcPr>
            <w:tcW w:w="3600" w:type="dxa"/>
          </w:tcPr>
          <w:p>
            <w:pPr>
              <w:pStyle w:val="TableParagraph"/>
              <w:rPr>
                <w:sz w:val="20"/>
              </w:rPr>
            </w:pPr>
            <w:r>
              <w:rPr>
                <w:sz w:val="20"/>
              </w:rPr>
              <w:t>COPROGAL SOLUCIONES 2.013,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121,15</w:t>
            </w:r>
          </w:p>
        </w:tc>
      </w:tr>
      <w:tr>
        <w:trPr>
          <w:trHeight w:val="360" w:hRule="atLeast"/>
        </w:trPr>
        <w:tc>
          <w:tcPr>
            <w:tcW w:w="3600" w:type="dxa"/>
          </w:tcPr>
          <w:p>
            <w:pPr>
              <w:pStyle w:val="TableParagraph"/>
              <w:rPr>
                <w:sz w:val="20"/>
              </w:rPr>
            </w:pPr>
            <w:r>
              <w:rPr>
                <w:sz w:val="20"/>
              </w:rPr>
              <w:t>DANIEL MEDINA SUAREZ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250,00</w:t>
            </w:r>
          </w:p>
        </w:tc>
      </w:tr>
      <w:tr>
        <w:trPr>
          <w:trHeight w:val="360" w:hRule="atLeast"/>
        </w:trPr>
        <w:tc>
          <w:tcPr>
            <w:tcW w:w="3600" w:type="dxa"/>
          </w:tcPr>
          <w:p>
            <w:pPr>
              <w:pStyle w:val="TableParagraph"/>
              <w:rPr>
                <w:sz w:val="20"/>
              </w:rPr>
            </w:pPr>
            <w:r>
              <w:rPr>
                <w:sz w:val="20"/>
              </w:rPr>
              <w:t>DAVINIA G. GONZÁLEZ RODRÍGUEZ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416,50</w:t>
            </w:r>
          </w:p>
        </w:tc>
      </w:tr>
    </w:tbl>
    <w:p>
      <w:pPr>
        <w:pStyle w:val="BodyText"/>
        <w:rPr>
          <w:sz w:val="20"/>
        </w:rPr>
      </w:pPr>
    </w:p>
    <w:p>
      <w:pPr>
        <w:pStyle w:val="BodyText"/>
        <w:rPr>
          <w:sz w:val="20"/>
        </w:rPr>
      </w:pPr>
    </w:p>
    <w:p>
      <w:pPr>
        <w:pStyle w:val="BodyText"/>
        <w:spacing w:before="2"/>
        <w:rPr>
          <w:sz w:val="25"/>
        </w:rPr>
      </w:pPr>
    </w:p>
    <w:p>
      <w:pPr>
        <w:spacing w:before="95"/>
        <w:ind w:left="1239" w:right="1254" w:firstLine="0"/>
        <w:jc w:val="right"/>
        <w:rPr>
          <w:sz w:val="20"/>
        </w:rPr>
      </w:pPr>
      <w:r>
        <w:rPr/>
        <w:drawing>
          <wp:anchor distT="0" distB="0" distL="0" distR="0" allowOverlap="1" layoutInCell="1" locked="0" behindDoc="0" simplePos="0" relativeHeight="1240">
            <wp:simplePos x="0" y="0"/>
            <wp:positionH relativeFrom="page">
              <wp:posOffset>6858000</wp:posOffset>
            </wp:positionH>
            <wp:positionV relativeFrom="paragraph">
              <wp:posOffset>-3658998</wp:posOffset>
            </wp:positionV>
            <wp:extent cx="355600" cy="3937000"/>
            <wp:effectExtent l="0" t="0" r="0" b="0"/>
            <wp:wrapNone/>
            <wp:docPr id="17" name="image3.png" descr=""/>
            <wp:cNvGraphicFramePr>
              <a:graphicFrameLocks noChangeAspect="1"/>
            </wp:cNvGraphicFramePr>
            <a:graphic>
              <a:graphicData uri="http://schemas.openxmlformats.org/drawingml/2006/picture">
                <pic:pic>
                  <pic:nvPicPr>
                    <pic:cNvPr id="18"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248.757904pt;width:14.75pt;height:271.650pt;mso-position-horizontal-relative:page;mso-position-vertical-relative:paragraph;z-index:126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4</w:t>
                  </w:r>
                  <w:r>
                    <w:rPr>
                      <w:spacing w:val="-1"/>
                      <w:sz w:val="12"/>
                    </w:rPr>
                    <w:t> d</w:t>
                  </w:r>
                  <w:r>
                    <w:rPr>
                      <w:sz w:val="12"/>
                    </w:rPr>
                    <w:t>e</w:t>
                  </w:r>
                  <w:r>
                    <w:rPr>
                      <w:spacing w:val="-1"/>
                      <w:sz w:val="12"/>
                    </w:rPr>
                    <w:t> 16</w:t>
                  </w:r>
                </w:p>
              </w:txbxContent>
            </v:textbox>
            <w10:wrap type="none"/>
          </v:shape>
        </w:pict>
      </w:r>
      <w:r>
        <w:rPr>
          <w:sz w:val="20"/>
        </w:rPr>
        <w:t>4/16</w:t>
      </w:r>
    </w:p>
    <w:p>
      <w:pPr>
        <w:spacing w:after="0"/>
        <w:jc w:val="right"/>
        <w:rPr>
          <w:sz w:val="20"/>
        </w:rPr>
        <w:sectPr>
          <w:pgSz w:w="11900" w:h="16840"/>
          <w:pgMar w:top="1600" w:bottom="0" w:left="460" w:right="440"/>
        </w:sectPr>
      </w:pPr>
    </w:p>
    <w:p>
      <w:pPr>
        <w:pStyle w:val="BodyText"/>
        <w:ind w:left="1243"/>
        <w:rPr>
          <w:sz w:val="20"/>
        </w:rPr>
      </w:pPr>
      <w:r>
        <w:rPr/>
        <w:drawing>
          <wp:anchor distT="0" distB="0" distL="0" distR="0" allowOverlap="1" layoutInCell="1" locked="0" behindDoc="0" simplePos="0" relativeHeight="1312">
            <wp:simplePos x="0" y="0"/>
            <wp:positionH relativeFrom="page">
              <wp:posOffset>6858000</wp:posOffset>
            </wp:positionH>
            <wp:positionV relativeFrom="page">
              <wp:posOffset>6375400</wp:posOffset>
            </wp:positionV>
            <wp:extent cx="355600" cy="3937000"/>
            <wp:effectExtent l="0" t="0" r="0" b="0"/>
            <wp:wrapNone/>
            <wp:docPr id="19" name="image3.png" descr=""/>
            <wp:cNvGraphicFramePr>
              <a:graphicFrameLocks noChangeAspect="1"/>
            </wp:cNvGraphicFramePr>
            <a:graphic>
              <a:graphicData uri="http://schemas.openxmlformats.org/drawingml/2006/picture">
                <pic:pic>
                  <pic:nvPicPr>
                    <pic:cNvPr id="2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541.352234pt;width:14.75pt;height:271.650pt;mso-position-horizontal-relative:page;mso-position-vertical-relative:page;z-index:133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5</w:t>
                  </w:r>
                  <w:r>
                    <w:rPr>
                      <w:spacing w:val="-1"/>
                      <w:sz w:val="12"/>
                    </w:rPr>
                    <w:t> d</w:t>
                  </w:r>
                  <w:r>
                    <w:rPr>
                      <w:sz w:val="12"/>
                    </w:rPr>
                    <w:t>e</w:t>
                  </w:r>
                  <w:r>
                    <w:rPr>
                      <w:spacing w:val="-1"/>
                      <w:sz w:val="12"/>
                    </w:rPr>
                    <w:t> 16</w:t>
                  </w:r>
                </w:p>
              </w:txbxContent>
            </v:textbox>
            <w10:wrap type="none"/>
          </v:shape>
        </w:pict>
      </w:r>
      <w:r>
        <w:rPr>
          <w:sz w:val="20"/>
        </w:rPr>
        <w:drawing>
          <wp:inline distT="0" distB="0" distL="0" distR="0">
            <wp:extent cx="838213" cy="726090"/>
            <wp:effectExtent l="0" t="0" r="0" b="0"/>
            <wp:docPr id="21" name="image1.png" descr=""/>
            <wp:cNvGraphicFramePr>
              <a:graphicFrameLocks noChangeAspect="1"/>
            </wp:cNvGraphicFramePr>
            <a:graphic>
              <a:graphicData uri="http://schemas.openxmlformats.org/drawingml/2006/picture">
                <pic:pic>
                  <pic:nvPicPr>
                    <pic:cNvPr id="22" name="image1.png"/>
                    <pic:cNvPicPr/>
                  </pic:nvPicPr>
                  <pic:blipFill>
                    <a:blip r:embed="rId5" cstate="print"/>
                    <a:stretch>
                      <a:fillRect/>
                    </a:stretch>
                  </pic:blipFill>
                  <pic:spPr>
                    <a:xfrm>
                      <a:off x="0" y="0"/>
                      <a:ext cx="838213" cy="726090"/>
                    </a:xfrm>
                    <a:prstGeom prst="rect">
                      <a:avLst/>
                    </a:prstGeom>
                  </pic:spPr>
                </pic:pic>
              </a:graphicData>
            </a:graphic>
          </wp:inline>
        </w:drawing>
      </w:r>
      <w:r>
        <w:rPr>
          <w:sz w:val="20"/>
        </w:rPr>
      </w:r>
    </w:p>
    <w:p>
      <w:pPr>
        <w:pStyle w:val="BodyText"/>
        <w:spacing w:before="6"/>
        <w:rPr>
          <w:sz w:val="11"/>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3600"/>
        <w:gridCol w:w="3763"/>
        <w:gridCol w:w="1085"/>
      </w:tblGrid>
      <w:tr>
        <w:trPr>
          <w:trHeight w:val="360" w:hRule="atLeast"/>
        </w:trPr>
        <w:tc>
          <w:tcPr>
            <w:tcW w:w="3600" w:type="dxa"/>
          </w:tcPr>
          <w:p>
            <w:pPr>
              <w:pStyle w:val="TableParagraph"/>
              <w:rPr>
                <w:sz w:val="20"/>
              </w:rPr>
            </w:pPr>
            <w:r>
              <w:rPr>
                <w:sz w:val="20"/>
              </w:rPr>
              <w:t>DENIZ DÍAZ S.L.U</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106,40</w:t>
            </w:r>
          </w:p>
        </w:tc>
      </w:tr>
      <w:tr>
        <w:trPr>
          <w:trHeight w:val="360" w:hRule="atLeast"/>
        </w:trPr>
        <w:tc>
          <w:tcPr>
            <w:tcW w:w="3600" w:type="dxa"/>
          </w:tcPr>
          <w:p>
            <w:pPr>
              <w:pStyle w:val="TableParagraph"/>
              <w:rPr>
                <w:sz w:val="20"/>
              </w:rPr>
            </w:pPr>
            <w:r>
              <w:rPr>
                <w:sz w:val="20"/>
              </w:rPr>
              <w:t>DENIZ DÍAZ S.L.U</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1.485,75</w:t>
            </w:r>
          </w:p>
        </w:tc>
      </w:tr>
      <w:tr>
        <w:trPr>
          <w:trHeight w:val="360" w:hRule="atLeast"/>
        </w:trPr>
        <w:tc>
          <w:tcPr>
            <w:tcW w:w="3600" w:type="dxa"/>
          </w:tcPr>
          <w:p>
            <w:pPr>
              <w:pStyle w:val="TableParagraph"/>
              <w:rPr>
                <w:sz w:val="20"/>
              </w:rPr>
            </w:pPr>
            <w:r>
              <w:rPr>
                <w:sz w:val="20"/>
              </w:rPr>
              <w:t>DENIZ DÍAZ S.L.U</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53,96</w:t>
            </w:r>
          </w:p>
        </w:tc>
      </w:tr>
      <w:tr>
        <w:trPr>
          <w:trHeight w:val="360" w:hRule="atLeast"/>
        </w:trPr>
        <w:tc>
          <w:tcPr>
            <w:tcW w:w="3600" w:type="dxa"/>
          </w:tcPr>
          <w:p>
            <w:pPr>
              <w:pStyle w:val="TableParagraph"/>
              <w:rPr>
                <w:sz w:val="20"/>
              </w:rPr>
            </w:pPr>
            <w:r>
              <w:rPr>
                <w:sz w:val="20"/>
              </w:rPr>
              <w:t>DIASAN S.A.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192,60</w:t>
            </w:r>
          </w:p>
        </w:tc>
      </w:tr>
      <w:tr>
        <w:trPr>
          <w:trHeight w:val="360" w:hRule="atLeast"/>
        </w:trPr>
        <w:tc>
          <w:tcPr>
            <w:tcW w:w="3600" w:type="dxa"/>
          </w:tcPr>
          <w:p>
            <w:pPr>
              <w:pStyle w:val="TableParagraph"/>
              <w:rPr>
                <w:sz w:val="20"/>
              </w:rPr>
            </w:pPr>
            <w:r>
              <w:rPr>
                <w:sz w:val="20"/>
              </w:rPr>
              <w:t>DIEXFE,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482,57</w:t>
            </w:r>
          </w:p>
        </w:tc>
      </w:tr>
      <w:tr>
        <w:trPr>
          <w:trHeight w:val="360" w:hRule="atLeast"/>
        </w:trPr>
        <w:tc>
          <w:tcPr>
            <w:tcW w:w="3600" w:type="dxa"/>
          </w:tcPr>
          <w:p>
            <w:pPr>
              <w:pStyle w:val="TableParagraph"/>
              <w:rPr>
                <w:sz w:val="20"/>
              </w:rPr>
            </w:pPr>
            <w:r>
              <w:rPr>
                <w:sz w:val="20"/>
              </w:rPr>
              <w:t>DIEXFE,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671,53</w:t>
            </w:r>
          </w:p>
        </w:tc>
      </w:tr>
      <w:tr>
        <w:trPr>
          <w:trHeight w:val="360" w:hRule="atLeast"/>
        </w:trPr>
        <w:tc>
          <w:tcPr>
            <w:tcW w:w="3600" w:type="dxa"/>
          </w:tcPr>
          <w:p>
            <w:pPr>
              <w:pStyle w:val="TableParagraph"/>
              <w:rPr>
                <w:sz w:val="20"/>
              </w:rPr>
            </w:pPr>
            <w:r>
              <w:rPr>
                <w:sz w:val="20"/>
              </w:rPr>
              <w:t>DIEXFE,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295,77</w:t>
            </w:r>
          </w:p>
        </w:tc>
      </w:tr>
      <w:tr>
        <w:trPr>
          <w:trHeight w:val="360" w:hRule="atLeast"/>
        </w:trPr>
        <w:tc>
          <w:tcPr>
            <w:tcW w:w="3600" w:type="dxa"/>
          </w:tcPr>
          <w:p>
            <w:pPr>
              <w:pStyle w:val="TableParagraph"/>
              <w:rPr>
                <w:sz w:val="20"/>
              </w:rPr>
            </w:pPr>
            <w:r>
              <w:rPr>
                <w:sz w:val="20"/>
              </w:rPr>
              <w:t>DIPLODUS,S.L.U</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2.405,57</w:t>
            </w:r>
          </w:p>
        </w:tc>
      </w:tr>
      <w:tr>
        <w:trPr>
          <w:trHeight w:val="360" w:hRule="atLeast"/>
        </w:trPr>
        <w:tc>
          <w:tcPr>
            <w:tcW w:w="3600" w:type="dxa"/>
          </w:tcPr>
          <w:p>
            <w:pPr>
              <w:pStyle w:val="TableParagraph"/>
              <w:rPr>
                <w:sz w:val="20"/>
              </w:rPr>
            </w:pPr>
            <w:r>
              <w:rPr>
                <w:sz w:val="20"/>
              </w:rPr>
              <w:t>DISA GAS SAU</w:t>
            </w:r>
          </w:p>
        </w:tc>
        <w:tc>
          <w:tcPr>
            <w:tcW w:w="3763" w:type="dxa"/>
          </w:tcPr>
          <w:p>
            <w:pPr>
              <w:pStyle w:val="TableParagraph"/>
              <w:rPr>
                <w:sz w:val="20"/>
              </w:rPr>
            </w:pPr>
            <w:r>
              <w:rPr>
                <w:sz w:val="20"/>
              </w:rPr>
              <w:t>POR ADQUISICIÓN GAS</w:t>
            </w:r>
          </w:p>
        </w:tc>
        <w:tc>
          <w:tcPr>
            <w:tcW w:w="1085" w:type="dxa"/>
          </w:tcPr>
          <w:p>
            <w:pPr>
              <w:pStyle w:val="TableParagraph"/>
              <w:ind w:left="0" w:right="22"/>
              <w:jc w:val="right"/>
              <w:rPr>
                <w:sz w:val="20"/>
              </w:rPr>
            </w:pPr>
            <w:r>
              <w:rPr>
                <w:sz w:val="20"/>
              </w:rPr>
              <w:t>394,80</w:t>
            </w:r>
          </w:p>
        </w:tc>
      </w:tr>
      <w:tr>
        <w:trPr>
          <w:trHeight w:val="360" w:hRule="atLeast"/>
        </w:trPr>
        <w:tc>
          <w:tcPr>
            <w:tcW w:w="3600" w:type="dxa"/>
          </w:tcPr>
          <w:p>
            <w:pPr>
              <w:pStyle w:val="TableParagraph"/>
              <w:rPr>
                <w:sz w:val="20"/>
              </w:rPr>
            </w:pPr>
            <w:r>
              <w:rPr>
                <w:sz w:val="20"/>
              </w:rPr>
              <w:t>DISA RED SERV. PETROLÍFEROS</w:t>
            </w:r>
          </w:p>
        </w:tc>
        <w:tc>
          <w:tcPr>
            <w:tcW w:w="3763" w:type="dxa"/>
          </w:tcPr>
          <w:p>
            <w:pPr>
              <w:pStyle w:val="TableParagraph"/>
              <w:rPr>
                <w:sz w:val="20"/>
              </w:rPr>
            </w:pPr>
            <w:r>
              <w:rPr>
                <w:sz w:val="20"/>
              </w:rPr>
              <w:t>POR GTOS. DE COMBUSTIBLE</w:t>
            </w:r>
          </w:p>
        </w:tc>
        <w:tc>
          <w:tcPr>
            <w:tcW w:w="1085" w:type="dxa"/>
          </w:tcPr>
          <w:p>
            <w:pPr>
              <w:pStyle w:val="TableParagraph"/>
              <w:ind w:left="0" w:right="22"/>
              <w:jc w:val="right"/>
              <w:rPr>
                <w:sz w:val="20"/>
              </w:rPr>
            </w:pPr>
            <w:r>
              <w:rPr>
                <w:sz w:val="20"/>
              </w:rPr>
              <w:t>4.643,23</w:t>
            </w:r>
          </w:p>
        </w:tc>
      </w:tr>
      <w:tr>
        <w:trPr>
          <w:trHeight w:val="360" w:hRule="atLeast"/>
        </w:trPr>
        <w:tc>
          <w:tcPr>
            <w:tcW w:w="3600" w:type="dxa"/>
          </w:tcPr>
          <w:p>
            <w:pPr>
              <w:pStyle w:val="TableParagraph"/>
              <w:rPr>
                <w:sz w:val="20"/>
              </w:rPr>
            </w:pPr>
            <w:r>
              <w:rPr>
                <w:sz w:val="20"/>
              </w:rPr>
              <w:t>EDITORIAL PRENSA CANARIA, S.A.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535,00</w:t>
            </w:r>
          </w:p>
        </w:tc>
      </w:tr>
      <w:tr>
        <w:trPr>
          <w:trHeight w:val="360" w:hRule="atLeast"/>
        </w:trPr>
        <w:tc>
          <w:tcPr>
            <w:tcW w:w="3600" w:type="dxa"/>
          </w:tcPr>
          <w:p>
            <w:pPr>
              <w:pStyle w:val="TableParagraph"/>
              <w:rPr>
                <w:sz w:val="20"/>
              </w:rPr>
            </w:pPr>
            <w:r>
              <w:rPr>
                <w:sz w:val="20"/>
              </w:rPr>
              <w:t>EMILIANO TALLER MUSICAL,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2.300,00</w:t>
            </w:r>
          </w:p>
        </w:tc>
      </w:tr>
      <w:tr>
        <w:trPr>
          <w:trHeight w:val="360" w:hRule="atLeast"/>
        </w:trPr>
        <w:tc>
          <w:tcPr>
            <w:tcW w:w="3600" w:type="dxa"/>
          </w:tcPr>
          <w:p>
            <w:pPr>
              <w:pStyle w:val="TableParagraph"/>
              <w:rPr>
                <w:sz w:val="20"/>
              </w:rPr>
            </w:pPr>
            <w:r>
              <w:rPr>
                <w:sz w:val="20"/>
              </w:rPr>
              <w:t>ESPECIAL .QUÍMICAS NEOQUIM S.L</w:t>
            </w:r>
          </w:p>
        </w:tc>
        <w:tc>
          <w:tcPr>
            <w:tcW w:w="3763" w:type="dxa"/>
          </w:tcPr>
          <w:p>
            <w:pPr>
              <w:pStyle w:val="TableParagraph"/>
              <w:rPr>
                <w:sz w:val="20"/>
              </w:rPr>
            </w:pPr>
            <w:r>
              <w:rPr>
                <w:sz w:val="20"/>
              </w:rPr>
              <w:t>POR PRODUCTOS QUÍMICOS</w:t>
            </w:r>
          </w:p>
        </w:tc>
        <w:tc>
          <w:tcPr>
            <w:tcW w:w="1085" w:type="dxa"/>
          </w:tcPr>
          <w:p>
            <w:pPr>
              <w:pStyle w:val="TableParagraph"/>
              <w:ind w:left="0" w:right="22"/>
              <w:jc w:val="right"/>
              <w:rPr>
                <w:sz w:val="20"/>
              </w:rPr>
            </w:pPr>
            <w:r>
              <w:rPr>
                <w:sz w:val="20"/>
              </w:rPr>
              <w:t>265,33</w:t>
            </w:r>
          </w:p>
        </w:tc>
      </w:tr>
      <w:tr>
        <w:trPr>
          <w:trHeight w:val="360" w:hRule="atLeast"/>
        </w:trPr>
        <w:tc>
          <w:tcPr>
            <w:tcW w:w="3600" w:type="dxa"/>
          </w:tcPr>
          <w:p>
            <w:pPr>
              <w:pStyle w:val="TableParagraph"/>
              <w:rPr>
                <w:sz w:val="20"/>
              </w:rPr>
            </w:pPr>
            <w:r>
              <w:rPr>
                <w:sz w:val="20"/>
              </w:rPr>
              <w:t>ESPUBLICO</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7.381,80</w:t>
            </w:r>
          </w:p>
        </w:tc>
      </w:tr>
      <w:tr>
        <w:trPr>
          <w:trHeight w:val="360" w:hRule="atLeast"/>
        </w:trPr>
        <w:tc>
          <w:tcPr>
            <w:tcW w:w="3600" w:type="dxa"/>
          </w:tcPr>
          <w:p>
            <w:pPr>
              <w:pStyle w:val="TableParagraph"/>
              <w:rPr>
                <w:sz w:val="20"/>
              </w:rPr>
            </w:pPr>
            <w:r>
              <w:rPr>
                <w:sz w:val="20"/>
              </w:rPr>
              <w:t>ESTHER MONZÓN SANTANA</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43,00</w:t>
            </w:r>
          </w:p>
        </w:tc>
      </w:tr>
      <w:tr>
        <w:trPr>
          <w:trHeight w:val="360" w:hRule="atLeast"/>
        </w:trPr>
        <w:tc>
          <w:tcPr>
            <w:tcW w:w="3600" w:type="dxa"/>
          </w:tcPr>
          <w:p>
            <w:pPr>
              <w:pStyle w:val="TableParagraph"/>
              <w:rPr>
                <w:sz w:val="20"/>
              </w:rPr>
            </w:pPr>
            <w:r>
              <w:rPr>
                <w:sz w:val="20"/>
              </w:rPr>
              <w:t>ESTHER MONZÓN SANTANA</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15,00</w:t>
            </w:r>
          </w:p>
        </w:tc>
      </w:tr>
      <w:tr>
        <w:trPr>
          <w:trHeight w:val="360" w:hRule="atLeast"/>
        </w:trPr>
        <w:tc>
          <w:tcPr>
            <w:tcW w:w="3600" w:type="dxa"/>
          </w:tcPr>
          <w:p>
            <w:pPr>
              <w:pStyle w:val="TableParagraph"/>
              <w:rPr>
                <w:sz w:val="20"/>
              </w:rPr>
            </w:pPr>
            <w:r>
              <w:rPr>
                <w:sz w:val="20"/>
              </w:rPr>
              <w:t>ESTUDIOS MULTITRACK,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2.247,00</w:t>
            </w:r>
          </w:p>
        </w:tc>
      </w:tr>
      <w:tr>
        <w:trPr>
          <w:trHeight w:val="360" w:hRule="atLeast"/>
        </w:trPr>
        <w:tc>
          <w:tcPr>
            <w:tcW w:w="3600" w:type="dxa"/>
          </w:tcPr>
          <w:p>
            <w:pPr>
              <w:pStyle w:val="TableParagraph"/>
              <w:rPr>
                <w:sz w:val="20"/>
              </w:rPr>
            </w:pPr>
            <w:r>
              <w:rPr>
                <w:sz w:val="20"/>
              </w:rPr>
              <w:t>EXCLUSIVAS QUIMINOR S.L.U.</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213,07</w:t>
            </w:r>
          </w:p>
        </w:tc>
      </w:tr>
      <w:tr>
        <w:trPr>
          <w:trHeight w:val="360" w:hRule="atLeast"/>
        </w:trPr>
        <w:tc>
          <w:tcPr>
            <w:tcW w:w="3600" w:type="dxa"/>
          </w:tcPr>
          <w:p>
            <w:pPr>
              <w:pStyle w:val="TableParagraph"/>
              <w:rPr>
                <w:sz w:val="20"/>
              </w:rPr>
            </w:pPr>
            <w:r>
              <w:rPr>
                <w:sz w:val="20"/>
              </w:rPr>
              <w:t>EXCLUSIVAS QUIMINOR S.L.U.</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379,45</w:t>
            </w:r>
          </w:p>
        </w:tc>
      </w:tr>
      <w:tr>
        <w:trPr>
          <w:trHeight w:val="360" w:hRule="atLeast"/>
        </w:trPr>
        <w:tc>
          <w:tcPr>
            <w:tcW w:w="3600" w:type="dxa"/>
          </w:tcPr>
          <w:p>
            <w:pPr>
              <w:pStyle w:val="TableParagraph"/>
              <w:rPr>
                <w:sz w:val="20"/>
              </w:rPr>
            </w:pPr>
            <w:r>
              <w:rPr>
                <w:sz w:val="20"/>
              </w:rPr>
              <w:t>EXCLUSIVAS QUIMINOR S.L.U.</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255,03</w:t>
            </w:r>
          </w:p>
        </w:tc>
      </w:tr>
      <w:tr>
        <w:trPr>
          <w:trHeight w:val="360" w:hRule="atLeast"/>
        </w:trPr>
        <w:tc>
          <w:tcPr>
            <w:tcW w:w="3600" w:type="dxa"/>
          </w:tcPr>
          <w:p>
            <w:pPr>
              <w:pStyle w:val="TableParagraph"/>
              <w:rPr>
                <w:sz w:val="20"/>
              </w:rPr>
            </w:pPr>
            <w:r>
              <w:rPr>
                <w:sz w:val="20"/>
              </w:rPr>
              <w:t>EXCLUSIVAS QUIMINOR S.L.U.</w:t>
            </w:r>
          </w:p>
        </w:tc>
        <w:tc>
          <w:tcPr>
            <w:tcW w:w="3763" w:type="dxa"/>
          </w:tcPr>
          <w:p>
            <w:pPr>
              <w:pStyle w:val="TableParagraph"/>
              <w:rPr>
                <w:sz w:val="20"/>
              </w:rPr>
            </w:pPr>
            <w:r>
              <w:rPr>
                <w:sz w:val="20"/>
              </w:rPr>
              <w:t>POR PRODUCTOS DE LIMPIEZA</w:t>
            </w:r>
          </w:p>
        </w:tc>
        <w:tc>
          <w:tcPr>
            <w:tcW w:w="1085" w:type="dxa"/>
          </w:tcPr>
          <w:p>
            <w:pPr>
              <w:pStyle w:val="TableParagraph"/>
              <w:ind w:left="0" w:right="22"/>
              <w:jc w:val="right"/>
              <w:rPr>
                <w:sz w:val="20"/>
              </w:rPr>
            </w:pPr>
            <w:r>
              <w:rPr>
                <w:sz w:val="20"/>
              </w:rPr>
              <w:t>101,35</w:t>
            </w:r>
          </w:p>
        </w:tc>
      </w:tr>
      <w:tr>
        <w:trPr>
          <w:trHeight w:val="360" w:hRule="atLeast"/>
        </w:trPr>
        <w:tc>
          <w:tcPr>
            <w:tcW w:w="3600" w:type="dxa"/>
          </w:tcPr>
          <w:p>
            <w:pPr>
              <w:pStyle w:val="TableParagraph"/>
              <w:rPr>
                <w:sz w:val="20"/>
              </w:rPr>
            </w:pPr>
            <w:r>
              <w:rPr>
                <w:sz w:val="20"/>
              </w:rPr>
              <w:t>EXERCYCLE, S.L.</w:t>
            </w:r>
          </w:p>
        </w:tc>
        <w:tc>
          <w:tcPr>
            <w:tcW w:w="3763" w:type="dxa"/>
          </w:tcPr>
          <w:p>
            <w:pPr>
              <w:pStyle w:val="TableParagraph"/>
              <w:rPr>
                <w:sz w:val="20"/>
              </w:rPr>
            </w:pPr>
            <w:r>
              <w:rPr>
                <w:sz w:val="20"/>
              </w:rPr>
              <w:t>POR RENTING MAQUINARIA</w:t>
            </w:r>
          </w:p>
        </w:tc>
        <w:tc>
          <w:tcPr>
            <w:tcW w:w="1085" w:type="dxa"/>
          </w:tcPr>
          <w:p>
            <w:pPr>
              <w:pStyle w:val="TableParagraph"/>
              <w:ind w:left="0" w:right="22"/>
              <w:jc w:val="right"/>
              <w:rPr>
                <w:sz w:val="20"/>
              </w:rPr>
            </w:pPr>
            <w:r>
              <w:rPr>
                <w:sz w:val="20"/>
              </w:rPr>
              <w:t>1.870,71</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34,78</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17,86</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147,53</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128,31</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10,17</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120,38</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146,06</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10,48</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62,21</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10,17</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285,54</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32,41</w:t>
            </w:r>
          </w:p>
        </w:tc>
      </w:tr>
    </w:tbl>
    <w:p>
      <w:pPr>
        <w:pStyle w:val="BodyText"/>
        <w:rPr>
          <w:sz w:val="20"/>
        </w:rPr>
      </w:pPr>
    </w:p>
    <w:p>
      <w:pPr>
        <w:pStyle w:val="BodyText"/>
        <w:spacing w:before="2"/>
        <w:rPr>
          <w:sz w:val="20"/>
        </w:rPr>
      </w:pPr>
      <w:r>
        <w:rPr/>
        <w:drawing>
          <wp:anchor distT="0" distB="0" distL="0" distR="0" allowOverlap="1" layoutInCell="1" locked="0" behindDoc="0" simplePos="0" relativeHeight="1288">
            <wp:simplePos x="0" y="0"/>
            <wp:positionH relativeFrom="page">
              <wp:posOffset>1111019</wp:posOffset>
            </wp:positionH>
            <wp:positionV relativeFrom="paragraph">
              <wp:posOffset>172482</wp:posOffset>
            </wp:positionV>
            <wp:extent cx="5342928" cy="194309"/>
            <wp:effectExtent l="0" t="0" r="0" b="0"/>
            <wp:wrapTopAndBottom/>
            <wp:docPr id="23" name="image4.jpeg" descr=""/>
            <wp:cNvGraphicFramePr>
              <a:graphicFrameLocks noChangeAspect="1"/>
            </wp:cNvGraphicFramePr>
            <a:graphic>
              <a:graphicData uri="http://schemas.openxmlformats.org/drawingml/2006/picture">
                <pic:pic>
                  <pic:nvPicPr>
                    <pic:cNvPr id="24" name="image4.jpeg"/>
                    <pic:cNvPicPr/>
                  </pic:nvPicPr>
                  <pic:blipFill>
                    <a:blip r:embed="rId8" cstate="print"/>
                    <a:stretch>
                      <a:fillRect/>
                    </a:stretch>
                  </pic:blipFill>
                  <pic:spPr>
                    <a:xfrm>
                      <a:off x="0" y="0"/>
                      <a:ext cx="5342928" cy="194309"/>
                    </a:xfrm>
                    <a:prstGeom prst="rect">
                      <a:avLst/>
                    </a:prstGeom>
                  </pic:spPr>
                </pic:pic>
              </a:graphicData>
            </a:graphic>
          </wp:anchor>
        </w:drawing>
      </w:r>
    </w:p>
    <w:p>
      <w:pPr>
        <w:spacing w:before="7"/>
        <w:ind w:left="1239" w:right="1254" w:firstLine="0"/>
        <w:jc w:val="right"/>
        <w:rPr>
          <w:sz w:val="20"/>
        </w:rPr>
      </w:pPr>
      <w:r>
        <w:rPr>
          <w:sz w:val="20"/>
        </w:rPr>
        <w:t>5/16</w:t>
      </w:r>
    </w:p>
    <w:p>
      <w:pPr>
        <w:spacing w:after="0"/>
        <w:jc w:val="right"/>
        <w:rPr>
          <w:sz w:val="20"/>
        </w:rPr>
        <w:sectPr>
          <w:pgSz w:w="11900" w:h="16840"/>
          <w:pgMar w:top="720" w:bottom="0" w:left="460" w:right="440"/>
        </w:sectPr>
      </w:pPr>
    </w:p>
    <w:p>
      <w:pPr>
        <w:pStyle w:val="BodyText"/>
        <w:rPr>
          <w:sz w:val="20"/>
        </w:rPr>
      </w:pPr>
    </w:p>
    <w:p>
      <w:pPr>
        <w:pStyle w:val="BodyText"/>
        <w:spacing w:before="5" w:after="1"/>
        <w:rPr>
          <w:sz w:val="14"/>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3600"/>
        <w:gridCol w:w="3763"/>
        <w:gridCol w:w="1085"/>
      </w:tblGrid>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10,17</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56,92</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40,33</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282,58</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53,70</w:t>
            </w:r>
          </w:p>
        </w:tc>
      </w:tr>
      <w:tr>
        <w:trPr>
          <w:trHeight w:val="360" w:hRule="atLeast"/>
        </w:trPr>
        <w:tc>
          <w:tcPr>
            <w:tcW w:w="3600" w:type="dxa"/>
          </w:tcPr>
          <w:p>
            <w:pPr>
              <w:pStyle w:val="TableParagraph"/>
              <w:rPr>
                <w:sz w:val="20"/>
              </w:rPr>
            </w:pPr>
            <w:r>
              <w:rPr>
                <w:sz w:val="20"/>
              </w:rPr>
              <w:t>EXTINTORES GUANCHE S.L.</w:t>
            </w:r>
          </w:p>
        </w:tc>
        <w:tc>
          <w:tcPr>
            <w:tcW w:w="3763" w:type="dxa"/>
          </w:tcPr>
          <w:p>
            <w:pPr>
              <w:pStyle w:val="TableParagraph"/>
              <w:rPr>
                <w:sz w:val="20"/>
              </w:rPr>
            </w:pPr>
            <w:r>
              <w:rPr>
                <w:sz w:val="20"/>
              </w:rPr>
              <w:t>POR VERIFICACIÓN EXTINTORES</w:t>
            </w:r>
          </w:p>
        </w:tc>
        <w:tc>
          <w:tcPr>
            <w:tcW w:w="1085" w:type="dxa"/>
          </w:tcPr>
          <w:p>
            <w:pPr>
              <w:pStyle w:val="TableParagraph"/>
              <w:ind w:left="0" w:right="22"/>
              <w:jc w:val="right"/>
              <w:rPr>
                <w:sz w:val="20"/>
              </w:rPr>
            </w:pPr>
            <w:r>
              <w:rPr>
                <w:sz w:val="20"/>
              </w:rPr>
              <w:t>28,13</w:t>
            </w:r>
          </w:p>
        </w:tc>
      </w:tr>
      <w:tr>
        <w:trPr>
          <w:trHeight w:val="500" w:hRule="atLeast"/>
        </w:trPr>
        <w:tc>
          <w:tcPr>
            <w:tcW w:w="3600" w:type="dxa"/>
          </w:tcPr>
          <w:p>
            <w:pPr>
              <w:pStyle w:val="TableParagraph"/>
              <w:spacing w:before="0"/>
              <w:ind w:left="0"/>
              <w:rPr>
                <w:sz w:val="22"/>
              </w:rPr>
            </w:pPr>
          </w:p>
          <w:p>
            <w:pPr>
              <w:pStyle w:val="TableParagraph"/>
              <w:spacing w:before="1"/>
              <w:rPr>
                <w:sz w:val="20"/>
              </w:rPr>
            </w:pPr>
            <w:r>
              <w:rPr>
                <w:sz w:val="20"/>
              </w:rPr>
              <w:t>FCC AQUALIA, S.A.</w:t>
            </w:r>
          </w:p>
        </w:tc>
        <w:tc>
          <w:tcPr>
            <w:tcW w:w="3763" w:type="dxa"/>
          </w:tcPr>
          <w:p>
            <w:pPr>
              <w:pStyle w:val="TableParagraph"/>
              <w:spacing w:before="23"/>
              <w:rPr>
                <w:sz w:val="20"/>
              </w:rPr>
            </w:pPr>
            <w:r>
              <w:rPr>
                <w:sz w:val="20"/>
              </w:rPr>
              <w:t>CONSUMOS MUNICIPALES MARZO/ABR</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3.589,86</w:t>
            </w:r>
          </w:p>
        </w:tc>
      </w:tr>
      <w:tr>
        <w:trPr>
          <w:trHeight w:val="360" w:hRule="atLeast"/>
        </w:trPr>
        <w:tc>
          <w:tcPr>
            <w:tcW w:w="3600" w:type="dxa"/>
          </w:tcPr>
          <w:p>
            <w:pPr>
              <w:pStyle w:val="TableParagraph"/>
              <w:rPr>
                <w:sz w:val="20"/>
              </w:rPr>
            </w:pPr>
            <w:r>
              <w:rPr>
                <w:sz w:val="20"/>
              </w:rPr>
              <w:t>FERRETERÍA ANTONIO RAMOS,S.L.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24,43</w:t>
            </w:r>
          </w:p>
        </w:tc>
      </w:tr>
      <w:tr>
        <w:trPr>
          <w:trHeight w:val="360" w:hRule="atLeast"/>
        </w:trPr>
        <w:tc>
          <w:tcPr>
            <w:tcW w:w="3600" w:type="dxa"/>
          </w:tcPr>
          <w:p>
            <w:pPr>
              <w:pStyle w:val="TableParagraph"/>
              <w:rPr>
                <w:sz w:val="20"/>
              </w:rPr>
            </w:pPr>
            <w:r>
              <w:rPr>
                <w:sz w:val="20"/>
              </w:rPr>
              <w:t>FERRETERÍA ANTONIO RAMOS,S.L.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12,94</w:t>
            </w:r>
          </w:p>
        </w:tc>
      </w:tr>
      <w:tr>
        <w:trPr>
          <w:trHeight w:val="360" w:hRule="atLeast"/>
        </w:trPr>
        <w:tc>
          <w:tcPr>
            <w:tcW w:w="3600" w:type="dxa"/>
          </w:tcPr>
          <w:p>
            <w:pPr>
              <w:pStyle w:val="TableParagraph"/>
              <w:rPr>
                <w:sz w:val="20"/>
              </w:rPr>
            </w:pPr>
            <w:r>
              <w:rPr>
                <w:sz w:val="20"/>
              </w:rPr>
              <w:t>FERRETERÍA ANTONIO RAMOS,S.L.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74,67</w:t>
            </w:r>
          </w:p>
        </w:tc>
      </w:tr>
      <w:tr>
        <w:trPr>
          <w:trHeight w:val="360" w:hRule="atLeast"/>
        </w:trPr>
        <w:tc>
          <w:tcPr>
            <w:tcW w:w="3600" w:type="dxa"/>
          </w:tcPr>
          <w:p>
            <w:pPr>
              <w:pStyle w:val="TableParagraph"/>
              <w:rPr>
                <w:sz w:val="20"/>
              </w:rPr>
            </w:pPr>
            <w:r>
              <w:rPr>
                <w:sz w:val="20"/>
              </w:rPr>
              <w:t>FERRETERÍA ANTONIO RAMOS,S.L.</w:t>
            </w:r>
          </w:p>
        </w:tc>
        <w:tc>
          <w:tcPr>
            <w:tcW w:w="3763" w:type="dxa"/>
          </w:tcPr>
          <w:p>
            <w:pPr>
              <w:pStyle w:val="TableParagraph"/>
              <w:rPr>
                <w:sz w:val="20"/>
              </w:rPr>
            </w:pPr>
            <w:r>
              <w:rPr>
                <w:sz w:val="20"/>
              </w:rPr>
              <w:t>POR VARIOS MATERIALES</w:t>
            </w:r>
          </w:p>
        </w:tc>
        <w:tc>
          <w:tcPr>
            <w:tcW w:w="1085" w:type="dxa"/>
          </w:tcPr>
          <w:p>
            <w:pPr>
              <w:pStyle w:val="TableParagraph"/>
              <w:ind w:left="0" w:right="20"/>
              <w:jc w:val="right"/>
              <w:rPr>
                <w:sz w:val="20"/>
              </w:rPr>
            </w:pPr>
            <w:r>
              <w:rPr>
                <w:sz w:val="20"/>
              </w:rPr>
              <w:t>11,08</w:t>
            </w:r>
          </w:p>
        </w:tc>
      </w:tr>
      <w:tr>
        <w:trPr>
          <w:trHeight w:val="360" w:hRule="atLeast"/>
        </w:trPr>
        <w:tc>
          <w:tcPr>
            <w:tcW w:w="3600" w:type="dxa"/>
          </w:tcPr>
          <w:p>
            <w:pPr>
              <w:pStyle w:val="TableParagraph"/>
              <w:rPr>
                <w:sz w:val="20"/>
              </w:rPr>
            </w:pPr>
            <w:r>
              <w:rPr>
                <w:sz w:val="20"/>
              </w:rPr>
              <w:t>FERRETERÍA ANTONIO RAMOS,S.L.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3,71</w:t>
            </w:r>
          </w:p>
        </w:tc>
      </w:tr>
      <w:tr>
        <w:trPr>
          <w:trHeight w:val="360" w:hRule="atLeast"/>
        </w:trPr>
        <w:tc>
          <w:tcPr>
            <w:tcW w:w="3600" w:type="dxa"/>
          </w:tcPr>
          <w:p>
            <w:pPr>
              <w:pStyle w:val="TableParagraph"/>
              <w:rPr>
                <w:sz w:val="20"/>
              </w:rPr>
            </w:pPr>
            <w:r>
              <w:rPr>
                <w:sz w:val="20"/>
              </w:rPr>
              <w:t>FERRETERÍA ANTONIO RAMOS,S.L.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33,78</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226,07</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65,75</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30,34</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22,52</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21,03</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6,21</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18,43</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25,25</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3,04</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2,09</w:t>
            </w:r>
          </w:p>
        </w:tc>
      </w:tr>
      <w:tr>
        <w:trPr>
          <w:trHeight w:val="360" w:hRule="atLeast"/>
        </w:trPr>
        <w:tc>
          <w:tcPr>
            <w:tcW w:w="3600" w:type="dxa"/>
          </w:tcPr>
          <w:p>
            <w:pPr>
              <w:pStyle w:val="TableParagraph"/>
              <w:rPr>
                <w:sz w:val="20"/>
              </w:rPr>
            </w:pPr>
            <w:r>
              <w:rPr>
                <w:sz w:val="20"/>
              </w:rPr>
              <w:t>FERRETERÍA PADRÓN,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2,51</w:t>
            </w:r>
          </w:p>
        </w:tc>
      </w:tr>
      <w:tr>
        <w:trPr>
          <w:trHeight w:val="360" w:hRule="atLeast"/>
        </w:trPr>
        <w:tc>
          <w:tcPr>
            <w:tcW w:w="3600" w:type="dxa"/>
          </w:tcPr>
          <w:p>
            <w:pPr>
              <w:pStyle w:val="TableParagraph"/>
              <w:rPr>
                <w:sz w:val="20"/>
              </w:rPr>
            </w:pPr>
            <w:r>
              <w:rPr>
                <w:sz w:val="20"/>
              </w:rPr>
              <w:t>FRANCISCO DELGADO PÉREZ</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168,53</w:t>
            </w:r>
          </w:p>
        </w:tc>
      </w:tr>
      <w:tr>
        <w:trPr>
          <w:trHeight w:val="360" w:hRule="atLeast"/>
        </w:trPr>
        <w:tc>
          <w:tcPr>
            <w:tcW w:w="3600" w:type="dxa"/>
          </w:tcPr>
          <w:p>
            <w:pPr>
              <w:pStyle w:val="TableParagraph"/>
              <w:rPr>
                <w:sz w:val="20"/>
              </w:rPr>
            </w:pPr>
            <w:r>
              <w:rPr>
                <w:sz w:val="20"/>
              </w:rPr>
              <w:t>GESVOLTA 21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2.059,64</w:t>
            </w:r>
          </w:p>
        </w:tc>
      </w:tr>
      <w:tr>
        <w:trPr>
          <w:trHeight w:val="360" w:hRule="atLeast"/>
        </w:trPr>
        <w:tc>
          <w:tcPr>
            <w:tcW w:w="3600" w:type="dxa"/>
          </w:tcPr>
          <w:p>
            <w:pPr>
              <w:pStyle w:val="TableParagraph"/>
              <w:rPr>
                <w:sz w:val="20"/>
              </w:rPr>
            </w:pPr>
            <w:r>
              <w:rPr>
                <w:sz w:val="20"/>
              </w:rPr>
              <w:t>GRATEC, S.A.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149,80</w:t>
            </w:r>
          </w:p>
        </w:tc>
      </w:tr>
      <w:tr>
        <w:trPr>
          <w:trHeight w:val="360" w:hRule="atLeast"/>
        </w:trPr>
        <w:tc>
          <w:tcPr>
            <w:tcW w:w="3600" w:type="dxa"/>
          </w:tcPr>
          <w:p>
            <w:pPr>
              <w:pStyle w:val="TableParagraph"/>
              <w:rPr>
                <w:sz w:val="20"/>
              </w:rPr>
            </w:pPr>
            <w:r>
              <w:rPr>
                <w:sz w:val="20"/>
              </w:rPr>
              <w:t>GREGORIO GARCÍA GONZALEZ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347,75</w:t>
            </w:r>
          </w:p>
        </w:tc>
      </w:tr>
      <w:tr>
        <w:trPr>
          <w:trHeight w:val="360" w:hRule="atLeast"/>
        </w:trPr>
        <w:tc>
          <w:tcPr>
            <w:tcW w:w="3600" w:type="dxa"/>
          </w:tcPr>
          <w:p>
            <w:pPr>
              <w:pStyle w:val="TableParagraph"/>
              <w:rPr>
                <w:sz w:val="20"/>
              </w:rPr>
            </w:pPr>
            <w:r>
              <w:rPr>
                <w:sz w:val="20"/>
              </w:rPr>
              <w:t>GREGORIO GARCÍA GONZALEZ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150,00</w:t>
            </w:r>
          </w:p>
        </w:tc>
      </w:tr>
      <w:tr>
        <w:trPr>
          <w:trHeight w:val="500" w:hRule="atLeast"/>
        </w:trPr>
        <w:tc>
          <w:tcPr>
            <w:tcW w:w="3600" w:type="dxa"/>
          </w:tcPr>
          <w:p>
            <w:pPr>
              <w:pStyle w:val="TableParagraph"/>
              <w:spacing w:before="23"/>
              <w:ind w:right="319"/>
              <w:rPr>
                <w:sz w:val="20"/>
              </w:rPr>
            </w:pPr>
            <w:r>
              <w:rPr>
                <w:sz w:val="20"/>
              </w:rPr>
              <w:t>HDROS. DE JOSE GUZMÁN SOSA S.L.</w:t>
            </w:r>
          </w:p>
        </w:tc>
        <w:tc>
          <w:tcPr>
            <w:tcW w:w="3763" w:type="dxa"/>
          </w:tcPr>
          <w:p>
            <w:pPr>
              <w:pStyle w:val="TableParagraph"/>
              <w:spacing w:before="0"/>
              <w:ind w:left="0"/>
              <w:rPr>
                <w:sz w:val="22"/>
              </w:rPr>
            </w:pPr>
          </w:p>
          <w:p>
            <w:pPr>
              <w:pStyle w:val="TableParagraph"/>
              <w:spacing w:before="1"/>
              <w:rPr>
                <w:sz w:val="20"/>
              </w:rPr>
            </w:pPr>
            <w:r>
              <w:rPr>
                <w:sz w:val="20"/>
              </w:rPr>
              <w:t>POR PRESTACIÓN DE SERVICIOS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144,19</w:t>
            </w:r>
          </w:p>
        </w:tc>
      </w:tr>
      <w:tr>
        <w:trPr>
          <w:trHeight w:val="360" w:hRule="atLeast"/>
        </w:trPr>
        <w:tc>
          <w:tcPr>
            <w:tcW w:w="3600" w:type="dxa"/>
          </w:tcPr>
          <w:p>
            <w:pPr>
              <w:pStyle w:val="TableParagraph"/>
              <w:rPr>
                <w:sz w:val="20"/>
              </w:rPr>
            </w:pPr>
            <w:r>
              <w:rPr>
                <w:sz w:val="20"/>
              </w:rPr>
              <w:t>HERIBERTO DÍAZ MEDINA</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258,00</w:t>
            </w:r>
          </w:p>
        </w:tc>
      </w:tr>
      <w:tr>
        <w:trPr>
          <w:trHeight w:val="360" w:hRule="atLeast"/>
        </w:trPr>
        <w:tc>
          <w:tcPr>
            <w:tcW w:w="3600" w:type="dxa"/>
          </w:tcPr>
          <w:p>
            <w:pPr>
              <w:pStyle w:val="TableParagraph"/>
              <w:rPr>
                <w:sz w:val="20"/>
              </w:rPr>
            </w:pPr>
            <w:r>
              <w:rPr>
                <w:sz w:val="20"/>
              </w:rPr>
              <w:t>HERIBERTO DÍAZ MEDINA</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415,00</w:t>
            </w:r>
          </w:p>
        </w:tc>
      </w:tr>
      <w:tr>
        <w:trPr>
          <w:trHeight w:val="500" w:hRule="atLeast"/>
        </w:trPr>
        <w:tc>
          <w:tcPr>
            <w:tcW w:w="3600" w:type="dxa"/>
          </w:tcPr>
          <w:p>
            <w:pPr>
              <w:pStyle w:val="TableParagraph"/>
              <w:spacing w:before="23"/>
              <w:ind w:right="396"/>
              <w:rPr>
                <w:sz w:val="20"/>
              </w:rPr>
            </w:pPr>
            <w:r>
              <w:rPr>
                <w:sz w:val="20"/>
              </w:rPr>
              <w:t>HORMIGONES ISLAS CANARIAS, S.L.</w:t>
            </w:r>
          </w:p>
        </w:tc>
        <w:tc>
          <w:tcPr>
            <w:tcW w:w="3763" w:type="dxa"/>
          </w:tcPr>
          <w:p>
            <w:pPr>
              <w:pStyle w:val="TableParagraph"/>
              <w:spacing w:before="0"/>
              <w:ind w:left="0"/>
              <w:rPr>
                <w:sz w:val="22"/>
              </w:rPr>
            </w:pPr>
          </w:p>
          <w:p>
            <w:pPr>
              <w:pStyle w:val="TableParagraph"/>
              <w:spacing w:before="1"/>
              <w:rPr>
                <w:sz w:val="20"/>
              </w:rPr>
            </w:pPr>
            <w:r>
              <w:rPr>
                <w:sz w:val="20"/>
              </w:rPr>
              <w:t>POR VARIOS GASTOS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997,04</w:t>
            </w:r>
          </w:p>
        </w:tc>
      </w:tr>
    </w:tbl>
    <w:p>
      <w:pPr>
        <w:pStyle w:val="BodyText"/>
        <w:rPr>
          <w:sz w:val="20"/>
        </w:rPr>
      </w:pPr>
    </w:p>
    <w:p>
      <w:pPr>
        <w:pStyle w:val="BodyText"/>
        <w:rPr>
          <w:sz w:val="20"/>
        </w:rPr>
      </w:pPr>
    </w:p>
    <w:p>
      <w:pPr>
        <w:pStyle w:val="BodyText"/>
        <w:spacing w:before="5"/>
        <w:rPr>
          <w:sz w:val="23"/>
        </w:rPr>
      </w:pPr>
    </w:p>
    <w:p>
      <w:pPr>
        <w:spacing w:before="95"/>
        <w:ind w:left="1239" w:right="1254" w:firstLine="0"/>
        <w:jc w:val="right"/>
        <w:rPr>
          <w:sz w:val="20"/>
        </w:rPr>
      </w:pPr>
      <w:r>
        <w:rPr/>
        <w:drawing>
          <wp:anchor distT="0" distB="0" distL="0" distR="0" allowOverlap="1" layoutInCell="1" locked="0" behindDoc="0" simplePos="0" relativeHeight="1360">
            <wp:simplePos x="0" y="0"/>
            <wp:positionH relativeFrom="page">
              <wp:posOffset>6858000</wp:posOffset>
            </wp:positionH>
            <wp:positionV relativeFrom="paragraph">
              <wp:posOffset>-3658998</wp:posOffset>
            </wp:positionV>
            <wp:extent cx="355600" cy="3937000"/>
            <wp:effectExtent l="0" t="0" r="0" b="0"/>
            <wp:wrapNone/>
            <wp:docPr id="25" name="image3.png" descr=""/>
            <wp:cNvGraphicFramePr>
              <a:graphicFrameLocks noChangeAspect="1"/>
            </wp:cNvGraphicFramePr>
            <a:graphic>
              <a:graphicData uri="http://schemas.openxmlformats.org/drawingml/2006/picture">
                <pic:pic>
                  <pic:nvPicPr>
                    <pic:cNvPr id="26"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248.757904pt;width:14.75pt;height:271.650pt;mso-position-horizontal-relative:page;mso-position-vertical-relative:paragraph;z-index:138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6</w:t>
                  </w:r>
                  <w:r>
                    <w:rPr>
                      <w:spacing w:val="-1"/>
                      <w:sz w:val="12"/>
                    </w:rPr>
                    <w:t> d</w:t>
                  </w:r>
                  <w:r>
                    <w:rPr>
                      <w:sz w:val="12"/>
                    </w:rPr>
                    <w:t>e</w:t>
                  </w:r>
                  <w:r>
                    <w:rPr>
                      <w:spacing w:val="-1"/>
                      <w:sz w:val="12"/>
                    </w:rPr>
                    <w:t> 16</w:t>
                  </w:r>
                </w:p>
              </w:txbxContent>
            </v:textbox>
            <w10:wrap type="none"/>
          </v:shape>
        </w:pict>
      </w:r>
      <w:r>
        <w:rPr>
          <w:sz w:val="20"/>
        </w:rPr>
        <w:t>6/16</w:t>
      </w:r>
    </w:p>
    <w:p>
      <w:pPr>
        <w:spacing w:after="0"/>
        <w:jc w:val="right"/>
        <w:rPr>
          <w:sz w:val="20"/>
        </w:rPr>
        <w:sectPr>
          <w:pgSz w:w="11900" w:h="16840"/>
          <w:pgMar w:top="1600" w:bottom="0" w:left="460" w:right="440"/>
        </w:sectPr>
      </w:pPr>
    </w:p>
    <w:p>
      <w:pPr>
        <w:pStyle w:val="BodyText"/>
        <w:ind w:left="1243"/>
        <w:rPr>
          <w:sz w:val="20"/>
        </w:rPr>
      </w:pPr>
      <w:r>
        <w:rPr/>
        <w:drawing>
          <wp:anchor distT="0" distB="0" distL="0" distR="0" allowOverlap="1" layoutInCell="1" locked="0" behindDoc="0" simplePos="0" relativeHeight="1432">
            <wp:simplePos x="0" y="0"/>
            <wp:positionH relativeFrom="page">
              <wp:posOffset>6858000</wp:posOffset>
            </wp:positionH>
            <wp:positionV relativeFrom="page">
              <wp:posOffset>6375400</wp:posOffset>
            </wp:positionV>
            <wp:extent cx="355600" cy="3937000"/>
            <wp:effectExtent l="0" t="0" r="0" b="0"/>
            <wp:wrapNone/>
            <wp:docPr id="27" name="image3.png" descr=""/>
            <wp:cNvGraphicFramePr>
              <a:graphicFrameLocks noChangeAspect="1"/>
            </wp:cNvGraphicFramePr>
            <a:graphic>
              <a:graphicData uri="http://schemas.openxmlformats.org/drawingml/2006/picture">
                <pic:pic>
                  <pic:nvPicPr>
                    <pic:cNvPr id="28"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541.352234pt;width:14.75pt;height:271.650pt;mso-position-horizontal-relative:page;mso-position-vertical-relative:page;z-index:145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7</w:t>
                  </w:r>
                  <w:r>
                    <w:rPr>
                      <w:spacing w:val="-1"/>
                      <w:sz w:val="12"/>
                    </w:rPr>
                    <w:t> d</w:t>
                  </w:r>
                  <w:r>
                    <w:rPr>
                      <w:sz w:val="12"/>
                    </w:rPr>
                    <w:t>e</w:t>
                  </w:r>
                  <w:r>
                    <w:rPr>
                      <w:spacing w:val="-1"/>
                      <w:sz w:val="12"/>
                    </w:rPr>
                    <w:t> 16</w:t>
                  </w:r>
                </w:p>
              </w:txbxContent>
            </v:textbox>
            <w10:wrap type="none"/>
          </v:shape>
        </w:pict>
      </w:r>
      <w:r>
        <w:rPr>
          <w:sz w:val="20"/>
        </w:rPr>
        <w:drawing>
          <wp:inline distT="0" distB="0" distL="0" distR="0">
            <wp:extent cx="838213" cy="726090"/>
            <wp:effectExtent l="0" t="0" r="0" b="0"/>
            <wp:docPr id="29" name="image1.png" descr=""/>
            <wp:cNvGraphicFramePr>
              <a:graphicFrameLocks noChangeAspect="1"/>
            </wp:cNvGraphicFramePr>
            <a:graphic>
              <a:graphicData uri="http://schemas.openxmlformats.org/drawingml/2006/picture">
                <pic:pic>
                  <pic:nvPicPr>
                    <pic:cNvPr id="30" name="image1.png"/>
                    <pic:cNvPicPr/>
                  </pic:nvPicPr>
                  <pic:blipFill>
                    <a:blip r:embed="rId5" cstate="print"/>
                    <a:stretch>
                      <a:fillRect/>
                    </a:stretch>
                  </pic:blipFill>
                  <pic:spPr>
                    <a:xfrm>
                      <a:off x="0" y="0"/>
                      <a:ext cx="838213" cy="726090"/>
                    </a:xfrm>
                    <a:prstGeom prst="rect">
                      <a:avLst/>
                    </a:prstGeom>
                  </pic:spPr>
                </pic:pic>
              </a:graphicData>
            </a:graphic>
          </wp:inline>
        </w:drawing>
      </w:r>
      <w:r>
        <w:rPr>
          <w:sz w:val="20"/>
        </w:rPr>
      </w:r>
    </w:p>
    <w:p>
      <w:pPr>
        <w:pStyle w:val="BodyText"/>
        <w:spacing w:before="6"/>
        <w:rPr>
          <w:sz w:val="11"/>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3600"/>
        <w:gridCol w:w="3763"/>
        <w:gridCol w:w="1085"/>
      </w:tblGrid>
      <w:tr>
        <w:trPr>
          <w:trHeight w:val="500" w:hRule="atLeast"/>
        </w:trPr>
        <w:tc>
          <w:tcPr>
            <w:tcW w:w="3600" w:type="dxa"/>
          </w:tcPr>
          <w:p>
            <w:pPr>
              <w:pStyle w:val="TableParagraph"/>
              <w:spacing w:before="23"/>
              <w:ind w:right="319"/>
              <w:rPr>
                <w:sz w:val="20"/>
              </w:rPr>
            </w:pPr>
            <w:r>
              <w:rPr>
                <w:sz w:val="20"/>
              </w:rPr>
              <w:t>ICOT SERVICIOS INTEGRALES, S.L.U.</w:t>
            </w:r>
          </w:p>
        </w:tc>
        <w:tc>
          <w:tcPr>
            <w:tcW w:w="3763" w:type="dxa"/>
          </w:tcPr>
          <w:p>
            <w:pPr>
              <w:pStyle w:val="TableParagraph"/>
              <w:spacing w:before="0"/>
              <w:ind w:left="0"/>
              <w:rPr>
                <w:sz w:val="22"/>
              </w:rPr>
            </w:pPr>
          </w:p>
          <w:p>
            <w:pPr>
              <w:pStyle w:val="TableParagraph"/>
              <w:spacing w:before="1"/>
              <w:rPr>
                <w:sz w:val="20"/>
              </w:rPr>
            </w:pPr>
            <w:r>
              <w:rPr>
                <w:sz w:val="20"/>
              </w:rPr>
              <w:t>POR PRESTACIÓN DE SERVICIOS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8.489,30</w:t>
            </w:r>
          </w:p>
        </w:tc>
      </w:tr>
      <w:tr>
        <w:trPr>
          <w:trHeight w:val="500" w:hRule="atLeast"/>
        </w:trPr>
        <w:tc>
          <w:tcPr>
            <w:tcW w:w="3600" w:type="dxa"/>
          </w:tcPr>
          <w:p>
            <w:pPr>
              <w:pStyle w:val="TableParagraph"/>
              <w:spacing w:before="23"/>
              <w:ind w:right="319"/>
              <w:rPr>
                <w:sz w:val="20"/>
              </w:rPr>
            </w:pPr>
            <w:r>
              <w:rPr>
                <w:sz w:val="20"/>
              </w:rPr>
              <w:t>ICOT SERVICIOS INTEGRALES, S.L.U.</w:t>
            </w:r>
          </w:p>
        </w:tc>
        <w:tc>
          <w:tcPr>
            <w:tcW w:w="3763" w:type="dxa"/>
          </w:tcPr>
          <w:p>
            <w:pPr>
              <w:pStyle w:val="TableParagraph"/>
              <w:spacing w:before="0"/>
              <w:ind w:left="0"/>
              <w:rPr>
                <w:sz w:val="22"/>
              </w:rPr>
            </w:pPr>
          </w:p>
          <w:p>
            <w:pPr>
              <w:pStyle w:val="TableParagraph"/>
              <w:spacing w:before="1"/>
              <w:rPr>
                <w:sz w:val="20"/>
              </w:rPr>
            </w:pPr>
            <w:r>
              <w:rPr>
                <w:sz w:val="20"/>
              </w:rPr>
              <w:t>POR PRESTACIÓN DE SERVICIOS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29.328,18</w:t>
            </w:r>
          </w:p>
        </w:tc>
      </w:tr>
      <w:tr>
        <w:trPr>
          <w:trHeight w:val="500" w:hRule="atLeast"/>
        </w:trPr>
        <w:tc>
          <w:tcPr>
            <w:tcW w:w="3600" w:type="dxa"/>
          </w:tcPr>
          <w:p>
            <w:pPr>
              <w:pStyle w:val="TableParagraph"/>
              <w:spacing w:before="23"/>
              <w:ind w:right="319"/>
              <w:rPr>
                <w:sz w:val="20"/>
              </w:rPr>
            </w:pPr>
            <w:r>
              <w:rPr>
                <w:sz w:val="20"/>
              </w:rPr>
              <w:t>ICOT SERVICIOS INTEGRALES, S.L.U.</w:t>
            </w:r>
          </w:p>
        </w:tc>
        <w:tc>
          <w:tcPr>
            <w:tcW w:w="3763" w:type="dxa"/>
          </w:tcPr>
          <w:p>
            <w:pPr>
              <w:pStyle w:val="TableParagraph"/>
              <w:spacing w:before="0"/>
              <w:ind w:left="0"/>
              <w:rPr>
                <w:sz w:val="22"/>
              </w:rPr>
            </w:pPr>
          </w:p>
          <w:p>
            <w:pPr>
              <w:pStyle w:val="TableParagraph"/>
              <w:spacing w:before="1"/>
              <w:rPr>
                <w:sz w:val="20"/>
              </w:rPr>
            </w:pPr>
            <w:r>
              <w:rPr>
                <w:sz w:val="20"/>
              </w:rPr>
              <w:t>POR PRESTACIÓN DE SERVICIOS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7.384,80</w:t>
            </w:r>
          </w:p>
        </w:tc>
      </w:tr>
      <w:tr>
        <w:trPr>
          <w:trHeight w:val="500" w:hRule="atLeast"/>
        </w:trPr>
        <w:tc>
          <w:tcPr>
            <w:tcW w:w="3600" w:type="dxa"/>
          </w:tcPr>
          <w:p>
            <w:pPr>
              <w:pStyle w:val="TableParagraph"/>
              <w:spacing w:before="23"/>
              <w:ind w:right="530"/>
              <w:rPr>
                <w:sz w:val="20"/>
              </w:rPr>
            </w:pPr>
            <w:r>
              <w:rPr>
                <w:sz w:val="20"/>
              </w:rPr>
              <w:t>IGNACIO RODRÍGUEZ PÉREZ E HIJOS</w:t>
            </w:r>
          </w:p>
        </w:tc>
        <w:tc>
          <w:tcPr>
            <w:tcW w:w="3763" w:type="dxa"/>
          </w:tcPr>
          <w:p>
            <w:pPr>
              <w:pStyle w:val="TableParagraph"/>
              <w:spacing w:before="0"/>
              <w:ind w:left="0"/>
              <w:rPr>
                <w:sz w:val="22"/>
              </w:rPr>
            </w:pPr>
          </w:p>
          <w:p>
            <w:pPr>
              <w:pStyle w:val="TableParagraph"/>
              <w:spacing w:before="1"/>
              <w:rPr>
                <w:sz w:val="20"/>
              </w:rPr>
            </w:pPr>
            <w:r>
              <w:rPr>
                <w:sz w:val="20"/>
              </w:rPr>
              <w:t>POR VARIOS GASTOS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59,74</w:t>
            </w:r>
          </w:p>
        </w:tc>
      </w:tr>
      <w:tr>
        <w:trPr>
          <w:trHeight w:val="500" w:hRule="atLeast"/>
        </w:trPr>
        <w:tc>
          <w:tcPr>
            <w:tcW w:w="3600" w:type="dxa"/>
          </w:tcPr>
          <w:p>
            <w:pPr>
              <w:pStyle w:val="TableParagraph"/>
              <w:spacing w:before="28"/>
              <w:ind w:right="530"/>
              <w:rPr>
                <w:sz w:val="20"/>
              </w:rPr>
            </w:pPr>
            <w:r>
              <w:rPr>
                <w:sz w:val="20"/>
              </w:rPr>
              <w:t>IGNACIO RODRÍGUEZ PÉREZ E HIJOS</w:t>
            </w:r>
          </w:p>
        </w:tc>
        <w:tc>
          <w:tcPr>
            <w:tcW w:w="3763" w:type="dxa"/>
          </w:tcPr>
          <w:p>
            <w:pPr>
              <w:pStyle w:val="TableParagraph"/>
              <w:spacing w:before="5"/>
              <w:ind w:left="0"/>
              <w:rPr>
                <w:sz w:val="22"/>
              </w:rPr>
            </w:pPr>
          </w:p>
          <w:p>
            <w:pPr>
              <w:pStyle w:val="TableParagraph"/>
              <w:spacing w:before="0"/>
              <w:rPr>
                <w:sz w:val="20"/>
              </w:rPr>
            </w:pPr>
            <w:r>
              <w:rPr>
                <w:sz w:val="20"/>
              </w:rPr>
              <w:t>POR VARIOS GASTOS</w:t>
            </w:r>
          </w:p>
        </w:tc>
        <w:tc>
          <w:tcPr>
            <w:tcW w:w="1085" w:type="dxa"/>
          </w:tcPr>
          <w:p>
            <w:pPr>
              <w:pStyle w:val="TableParagraph"/>
              <w:spacing w:before="5"/>
              <w:ind w:left="0"/>
              <w:rPr>
                <w:sz w:val="22"/>
              </w:rPr>
            </w:pPr>
          </w:p>
          <w:p>
            <w:pPr>
              <w:pStyle w:val="TableParagraph"/>
              <w:spacing w:before="0"/>
              <w:ind w:left="0" w:right="22"/>
              <w:jc w:val="right"/>
              <w:rPr>
                <w:sz w:val="20"/>
              </w:rPr>
            </w:pPr>
            <w:r>
              <w:rPr>
                <w:sz w:val="20"/>
              </w:rPr>
              <w:t>153,16</w:t>
            </w:r>
          </w:p>
        </w:tc>
      </w:tr>
      <w:tr>
        <w:trPr>
          <w:trHeight w:val="360" w:hRule="atLeast"/>
        </w:trPr>
        <w:tc>
          <w:tcPr>
            <w:tcW w:w="3600" w:type="dxa"/>
          </w:tcPr>
          <w:p>
            <w:pPr>
              <w:pStyle w:val="TableParagraph"/>
              <w:spacing w:before="124"/>
              <w:rPr>
                <w:sz w:val="20"/>
              </w:rPr>
            </w:pPr>
            <w:r>
              <w:rPr>
                <w:sz w:val="20"/>
              </w:rPr>
              <w:t>INDUSTRIAS JUNO S.A.</w:t>
            </w:r>
          </w:p>
        </w:tc>
        <w:tc>
          <w:tcPr>
            <w:tcW w:w="3763" w:type="dxa"/>
          </w:tcPr>
          <w:p>
            <w:pPr>
              <w:pStyle w:val="TableParagraph"/>
              <w:spacing w:before="124"/>
              <w:rPr>
                <w:sz w:val="20"/>
              </w:rPr>
            </w:pPr>
            <w:r>
              <w:rPr>
                <w:sz w:val="20"/>
              </w:rPr>
              <w:t>POR VARIOS MATERIALES</w:t>
            </w:r>
          </w:p>
        </w:tc>
        <w:tc>
          <w:tcPr>
            <w:tcW w:w="1085" w:type="dxa"/>
          </w:tcPr>
          <w:p>
            <w:pPr>
              <w:pStyle w:val="TableParagraph"/>
              <w:spacing w:before="124"/>
              <w:ind w:left="0" w:right="22"/>
              <w:jc w:val="right"/>
              <w:rPr>
                <w:sz w:val="20"/>
              </w:rPr>
            </w:pPr>
            <w:r>
              <w:rPr>
                <w:sz w:val="20"/>
              </w:rPr>
              <w:t>89,13</w:t>
            </w:r>
          </w:p>
        </w:tc>
      </w:tr>
      <w:tr>
        <w:trPr>
          <w:trHeight w:val="360" w:hRule="atLeast"/>
        </w:trPr>
        <w:tc>
          <w:tcPr>
            <w:tcW w:w="3600" w:type="dxa"/>
          </w:tcPr>
          <w:p>
            <w:pPr>
              <w:pStyle w:val="TableParagraph"/>
              <w:spacing w:before="124"/>
              <w:rPr>
                <w:sz w:val="20"/>
              </w:rPr>
            </w:pPr>
            <w:r>
              <w:rPr>
                <w:sz w:val="20"/>
              </w:rPr>
              <w:t>INDUSTRIAS JUNO S.A.</w:t>
            </w:r>
          </w:p>
        </w:tc>
        <w:tc>
          <w:tcPr>
            <w:tcW w:w="3763" w:type="dxa"/>
          </w:tcPr>
          <w:p>
            <w:pPr>
              <w:pStyle w:val="TableParagraph"/>
              <w:spacing w:before="124"/>
              <w:rPr>
                <w:sz w:val="20"/>
              </w:rPr>
            </w:pPr>
            <w:r>
              <w:rPr>
                <w:sz w:val="20"/>
              </w:rPr>
              <w:t>POR VARIOS MATERIALES</w:t>
            </w:r>
          </w:p>
        </w:tc>
        <w:tc>
          <w:tcPr>
            <w:tcW w:w="1085" w:type="dxa"/>
          </w:tcPr>
          <w:p>
            <w:pPr>
              <w:pStyle w:val="TableParagraph"/>
              <w:spacing w:before="124"/>
              <w:ind w:left="0" w:right="22"/>
              <w:jc w:val="right"/>
              <w:rPr>
                <w:sz w:val="20"/>
              </w:rPr>
            </w:pPr>
            <w:r>
              <w:rPr>
                <w:sz w:val="20"/>
              </w:rPr>
              <w:t>78,62</w:t>
            </w:r>
          </w:p>
        </w:tc>
      </w:tr>
      <w:tr>
        <w:trPr>
          <w:trHeight w:val="360" w:hRule="atLeast"/>
        </w:trPr>
        <w:tc>
          <w:tcPr>
            <w:tcW w:w="3600" w:type="dxa"/>
          </w:tcPr>
          <w:p>
            <w:pPr>
              <w:pStyle w:val="TableParagraph"/>
              <w:spacing w:before="124"/>
              <w:rPr>
                <w:sz w:val="20"/>
              </w:rPr>
            </w:pPr>
            <w:r>
              <w:rPr>
                <w:sz w:val="20"/>
              </w:rPr>
              <w:t>INDUSTRIAS JUNO S.A.</w:t>
            </w:r>
          </w:p>
        </w:tc>
        <w:tc>
          <w:tcPr>
            <w:tcW w:w="3763" w:type="dxa"/>
          </w:tcPr>
          <w:p>
            <w:pPr>
              <w:pStyle w:val="TableParagraph"/>
              <w:spacing w:before="124"/>
              <w:rPr>
                <w:sz w:val="20"/>
              </w:rPr>
            </w:pPr>
            <w:r>
              <w:rPr>
                <w:sz w:val="20"/>
              </w:rPr>
              <w:t>POR VARIOS MATERIALES</w:t>
            </w:r>
          </w:p>
        </w:tc>
        <w:tc>
          <w:tcPr>
            <w:tcW w:w="1085" w:type="dxa"/>
          </w:tcPr>
          <w:p>
            <w:pPr>
              <w:pStyle w:val="TableParagraph"/>
              <w:spacing w:before="124"/>
              <w:ind w:left="0" w:right="22"/>
              <w:jc w:val="right"/>
              <w:rPr>
                <w:sz w:val="20"/>
              </w:rPr>
            </w:pPr>
            <w:r>
              <w:rPr>
                <w:sz w:val="20"/>
              </w:rPr>
              <w:t>179,56</w:t>
            </w:r>
          </w:p>
        </w:tc>
      </w:tr>
      <w:tr>
        <w:trPr>
          <w:trHeight w:val="360" w:hRule="atLeast"/>
        </w:trPr>
        <w:tc>
          <w:tcPr>
            <w:tcW w:w="3600" w:type="dxa"/>
          </w:tcPr>
          <w:p>
            <w:pPr>
              <w:pStyle w:val="TableParagraph"/>
              <w:spacing w:before="124"/>
              <w:rPr>
                <w:sz w:val="20"/>
              </w:rPr>
            </w:pPr>
            <w:r>
              <w:rPr>
                <w:sz w:val="20"/>
              </w:rPr>
              <w:t>INDUSTRIAS JUNO S.A.</w:t>
            </w:r>
          </w:p>
        </w:tc>
        <w:tc>
          <w:tcPr>
            <w:tcW w:w="3763" w:type="dxa"/>
          </w:tcPr>
          <w:p>
            <w:pPr>
              <w:pStyle w:val="TableParagraph"/>
              <w:spacing w:before="124"/>
              <w:rPr>
                <w:sz w:val="20"/>
              </w:rPr>
            </w:pPr>
            <w:r>
              <w:rPr>
                <w:sz w:val="20"/>
              </w:rPr>
              <w:t>POR VARIOS MATERIALES</w:t>
            </w:r>
          </w:p>
        </w:tc>
        <w:tc>
          <w:tcPr>
            <w:tcW w:w="1085" w:type="dxa"/>
          </w:tcPr>
          <w:p>
            <w:pPr>
              <w:pStyle w:val="TableParagraph"/>
              <w:spacing w:before="124"/>
              <w:ind w:left="0" w:right="22"/>
              <w:jc w:val="right"/>
              <w:rPr>
                <w:sz w:val="20"/>
              </w:rPr>
            </w:pPr>
            <w:r>
              <w:rPr>
                <w:sz w:val="20"/>
              </w:rPr>
              <w:t>79,93</w:t>
            </w:r>
          </w:p>
        </w:tc>
      </w:tr>
      <w:tr>
        <w:trPr>
          <w:trHeight w:val="360" w:hRule="atLeast"/>
        </w:trPr>
        <w:tc>
          <w:tcPr>
            <w:tcW w:w="3600" w:type="dxa"/>
          </w:tcPr>
          <w:p>
            <w:pPr>
              <w:pStyle w:val="TableParagraph"/>
              <w:spacing w:before="124"/>
              <w:rPr>
                <w:sz w:val="20"/>
              </w:rPr>
            </w:pPr>
            <w:r>
              <w:rPr>
                <w:sz w:val="20"/>
              </w:rPr>
              <w:t>INDUSTRIAS JUNO S.A.</w:t>
            </w:r>
          </w:p>
        </w:tc>
        <w:tc>
          <w:tcPr>
            <w:tcW w:w="3763" w:type="dxa"/>
          </w:tcPr>
          <w:p>
            <w:pPr>
              <w:pStyle w:val="TableParagraph"/>
              <w:spacing w:before="124"/>
              <w:rPr>
                <w:sz w:val="20"/>
              </w:rPr>
            </w:pPr>
            <w:r>
              <w:rPr>
                <w:sz w:val="20"/>
              </w:rPr>
              <w:t>POR VARIOS MATERIALES</w:t>
            </w:r>
          </w:p>
        </w:tc>
        <w:tc>
          <w:tcPr>
            <w:tcW w:w="1085" w:type="dxa"/>
          </w:tcPr>
          <w:p>
            <w:pPr>
              <w:pStyle w:val="TableParagraph"/>
              <w:spacing w:before="124"/>
              <w:ind w:left="0" w:right="22"/>
              <w:jc w:val="right"/>
              <w:rPr>
                <w:sz w:val="20"/>
              </w:rPr>
            </w:pPr>
            <w:r>
              <w:rPr>
                <w:sz w:val="20"/>
              </w:rPr>
              <w:t>81,46</w:t>
            </w:r>
          </w:p>
        </w:tc>
      </w:tr>
      <w:tr>
        <w:trPr>
          <w:trHeight w:val="360" w:hRule="atLeast"/>
        </w:trPr>
        <w:tc>
          <w:tcPr>
            <w:tcW w:w="3600" w:type="dxa"/>
          </w:tcPr>
          <w:p>
            <w:pPr>
              <w:pStyle w:val="TableParagraph"/>
              <w:spacing w:before="124"/>
              <w:rPr>
                <w:sz w:val="20"/>
              </w:rPr>
            </w:pPr>
            <w:r>
              <w:rPr>
                <w:sz w:val="20"/>
              </w:rPr>
              <w:t>INDUSTRIAS JUNO S.A.</w:t>
            </w:r>
          </w:p>
        </w:tc>
        <w:tc>
          <w:tcPr>
            <w:tcW w:w="3763" w:type="dxa"/>
          </w:tcPr>
          <w:p>
            <w:pPr>
              <w:pStyle w:val="TableParagraph"/>
              <w:spacing w:before="124"/>
              <w:rPr>
                <w:sz w:val="20"/>
              </w:rPr>
            </w:pPr>
            <w:r>
              <w:rPr>
                <w:sz w:val="20"/>
              </w:rPr>
              <w:t>POR VARIOS MATERIALES</w:t>
            </w:r>
          </w:p>
        </w:tc>
        <w:tc>
          <w:tcPr>
            <w:tcW w:w="1085" w:type="dxa"/>
          </w:tcPr>
          <w:p>
            <w:pPr>
              <w:pStyle w:val="TableParagraph"/>
              <w:spacing w:before="124"/>
              <w:ind w:left="0" w:right="22"/>
              <w:jc w:val="right"/>
              <w:rPr>
                <w:sz w:val="20"/>
              </w:rPr>
            </w:pPr>
            <w:r>
              <w:rPr>
                <w:sz w:val="20"/>
              </w:rPr>
              <w:t>151,44</w:t>
            </w:r>
          </w:p>
        </w:tc>
      </w:tr>
      <w:tr>
        <w:trPr>
          <w:trHeight w:val="360" w:hRule="atLeast"/>
        </w:trPr>
        <w:tc>
          <w:tcPr>
            <w:tcW w:w="3600" w:type="dxa"/>
          </w:tcPr>
          <w:p>
            <w:pPr>
              <w:pStyle w:val="TableParagraph"/>
              <w:spacing w:before="124"/>
              <w:rPr>
                <w:sz w:val="20"/>
              </w:rPr>
            </w:pPr>
            <w:r>
              <w:rPr>
                <w:sz w:val="20"/>
              </w:rPr>
              <w:t>INDUSTRIAS JUNO S.A.</w:t>
            </w:r>
          </w:p>
        </w:tc>
        <w:tc>
          <w:tcPr>
            <w:tcW w:w="3763" w:type="dxa"/>
          </w:tcPr>
          <w:p>
            <w:pPr>
              <w:pStyle w:val="TableParagraph"/>
              <w:spacing w:before="124"/>
              <w:rPr>
                <w:sz w:val="20"/>
              </w:rPr>
            </w:pPr>
            <w:r>
              <w:rPr>
                <w:sz w:val="20"/>
              </w:rPr>
              <w:t>POR VARIOS MATERIALES</w:t>
            </w:r>
          </w:p>
        </w:tc>
        <w:tc>
          <w:tcPr>
            <w:tcW w:w="1085" w:type="dxa"/>
          </w:tcPr>
          <w:p>
            <w:pPr>
              <w:pStyle w:val="TableParagraph"/>
              <w:spacing w:before="124"/>
              <w:ind w:left="0" w:right="22"/>
              <w:jc w:val="right"/>
              <w:rPr>
                <w:sz w:val="20"/>
              </w:rPr>
            </w:pPr>
            <w:r>
              <w:rPr>
                <w:sz w:val="20"/>
              </w:rPr>
              <w:t>73,49</w:t>
            </w:r>
          </w:p>
        </w:tc>
      </w:tr>
      <w:tr>
        <w:trPr>
          <w:trHeight w:val="360" w:hRule="atLeast"/>
        </w:trPr>
        <w:tc>
          <w:tcPr>
            <w:tcW w:w="3600" w:type="dxa"/>
          </w:tcPr>
          <w:p>
            <w:pPr>
              <w:pStyle w:val="TableParagraph"/>
              <w:spacing w:before="124"/>
              <w:rPr>
                <w:sz w:val="20"/>
              </w:rPr>
            </w:pPr>
            <w:r>
              <w:rPr>
                <w:sz w:val="20"/>
              </w:rPr>
              <w:t>INDUSTRIAS JUNO S.A.</w:t>
            </w:r>
          </w:p>
        </w:tc>
        <w:tc>
          <w:tcPr>
            <w:tcW w:w="3763" w:type="dxa"/>
          </w:tcPr>
          <w:p>
            <w:pPr>
              <w:pStyle w:val="TableParagraph"/>
              <w:spacing w:before="124"/>
              <w:rPr>
                <w:sz w:val="20"/>
              </w:rPr>
            </w:pPr>
            <w:r>
              <w:rPr>
                <w:sz w:val="20"/>
              </w:rPr>
              <w:t>POR VARIOS MATERIALES</w:t>
            </w:r>
          </w:p>
        </w:tc>
        <w:tc>
          <w:tcPr>
            <w:tcW w:w="1085" w:type="dxa"/>
          </w:tcPr>
          <w:p>
            <w:pPr>
              <w:pStyle w:val="TableParagraph"/>
              <w:spacing w:before="124"/>
              <w:ind w:left="0" w:right="22"/>
              <w:jc w:val="right"/>
              <w:rPr>
                <w:sz w:val="20"/>
              </w:rPr>
            </w:pPr>
            <w:r>
              <w:rPr>
                <w:sz w:val="20"/>
              </w:rPr>
              <w:t>91,39</w:t>
            </w:r>
          </w:p>
        </w:tc>
      </w:tr>
      <w:tr>
        <w:trPr>
          <w:trHeight w:val="360" w:hRule="atLeast"/>
        </w:trPr>
        <w:tc>
          <w:tcPr>
            <w:tcW w:w="3600" w:type="dxa"/>
          </w:tcPr>
          <w:p>
            <w:pPr>
              <w:pStyle w:val="TableParagraph"/>
              <w:spacing w:before="124"/>
              <w:rPr>
                <w:sz w:val="20"/>
              </w:rPr>
            </w:pPr>
            <w:r>
              <w:rPr>
                <w:sz w:val="20"/>
              </w:rPr>
              <w:t>INELCANSA S.L.</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30,57</w:t>
            </w:r>
          </w:p>
        </w:tc>
      </w:tr>
      <w:tr>
        <w:trPr>
          <w:trHeight w:val="360" w:hRule="atLeast"/>
        </w:trPr>
        <w:tc>
          <w:tcPr>
            <w:tcW w:w="3600" w:type="dxa"/>
          </w:tcPr>
          <w:p>
            <w:pPr>
              <w:pStyle w:val="TableParagraph"/>
              <w:spacing w:before="124"/>
              <w:rPr>
                <w:sz w:val="20"/>
              </w:rPr>
            </w:pPr>
            <w:r>
              <w:rPr>
                <w:sz w:val="20"/>
              </w:rPr>
              <w:t>INELCANSA S.L.</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1.197,93</w:t>
            </w:r>
          </w:p>
        </w:tc>
      </w:tr>
      <w:tr>
        <w:trPr>
          <w:trHeight w:val="360" w:hRule="atLeast"/>
        </w:trPr>
        <w:tc>
          <w:tcPr>
            <w:tcW w:w="3600" w:type="dxa"/>
          </w:tcPr>
          <w:p>
            <w:pPr>
              <w:pStyle w:val="TableParagraph"/>
              <w:spacing w:before="124"/>
              <w:rPr>
                <w:sz w:val="20"/>
              </w:rPr>
            </w:pPr>
            <w:r>
              <w:rPr>
                <w:sz w:val="20"/>
              </w:rPr>
              <w:t>INELCANSA S.L.</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383,19</w:t>
            </w:r>
          </w:p>
        </w:tc>
      </w:tr>
      <w:tr>
        <w:trPr>
          <w:trHeight w:val="360" w:hRule="atLeast"/>
        </w:trPr>
        <w:tc>
          <w:tcPr>
            <w:tcW w:w="3600" w:type="dxa"/>
          </w:tcPr>
          <w:p>
            <w:pPr>
              <w:pStyle w:val="TableParagraph"/>
              <w:spacing w:before="124"/>
              <w:rPr>
                <w:sz w:val="20"/>
              </w:rPr>
            </w:pPr>
            <w:r>
              <w:rPr>
                <w:sz w:val="20"/>
              </w:rPr>
              <w:t>INELCANSA S.L.</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1.119,61</w:t>
            </w:r>
          </w:p>
        </w:tc>
      </w:tr>
      <w:tr>
        <w:trPr>
          <w:trHeight w:val="360" w:hRule="atLeast"/>
        </w:trPr>
        <w:tc>
          <w:tcPr>
            <w:tcW w:w="3600" w:type="dxa"/>
          </w:tcPr>
          <w:p>
            <w:pPr>
              <w:pStyle w:val="TableParagraph"/>
              <w:spacing w:before="124"/>
              <w:rPr>
                <w:sz w:val="20"/>
              </w:rPr>
            </w:pPr>
            <w:r>
              <w:rPr>
                <w:sz w:val="20"/>
              </w:rPr>
              <w:t>INELCANSA S.L.</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64,20</w:t>
            </w:r>
          </w:p>
        </w:tc>
      </w:tr>
      <w:tr>
        <w:trPr>
          <w:trHeight w:val="360" w:hRule="atLeast"/>
        </w:trPr>
        <w:tc>
          <w:tcPr>
            <w:tcW w:w="3600" w:type="dxa"/>
          </w:tcPr>
          <w:p>
            <w:pPr>
              <w:pStyle w:val="TableParagraph"/>
              <w:spacing w:before="124"/>
              <w:rPr>
                <w:sz w:val="20"/>
              </w:rPr>
            </w:pPr>
            <w:r>
              <w:rPr>
                <w:sz w:val="20"/>
              </w:rPr>
              <w:t>INELCANSA S.L.</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86,41</w:t>
            </w:r>
          </w:p>
        </w:tc>
      </w:tr>
      <w:tr>
        <w:trPr>
          <w:trHeight w:val="360" w:hRule="atLeast"/>
        </w:trPr>
        <w:tc>
          <w:tcPr>
            <w:tcW w:w="3600" w:type="dxa"/>
          </w:tcPr>
          <w:p>
            <w:pPr>
              <w:pStyle w:val="TableParagraph"/>
              <w:spacing w:before="124"/>
              <w:rPr>
                <w:sz w:val="20"/>
              </w:rPr>
            </w:pPr>
            <w:r>
              <w:rPr>
                <w:sz w:val="20"/>
              </w:rPr>
              <w:t>INELCANSA S.L.</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282,24</w:t>
            </w:r>
          </w:p>
        </w:tc>
      </w:tr>
      <w:tr>
        <w:trPr>
          <w:trHeight w:val="360" w:hRule="atLeast"/>
        </w:trPr>
        <w:tc>
          <w:tcPr>
            <w:tcW w:w="3600" w:type="dxa"/>
          </w:tcPr>
          <w:p>
            <w:pPr>
              <w:pStyle w:val="TableParagraph"/>
              <w:spacing w:before="124"/>
              <w:rPr>
                <w:sz w:val="20"/>
              </w:rPr>
            </w:pPr>
            <w:r>
              <w:rPr>
                <w:sz w:val="20"/>
              </w:rPr>
              <w:t>INFORMACIONES CANARIAS, S.A.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442,98</w:t>
            </w:r>
          </w:p>
        </w:tc>
      </w:tr>
      <w:tr>
        <w:trPr>
          <w:trHeight w:val="360" w:hRule="atLeast"/>
        </w:trPr>
        <w:tc>
          <w:tcPr>
            <w:tcW w:w="3600" w:type="dxa"/>
          </w:tcPr>
          <w:p>
            <w:pPr>
              <w:pStyle w:val="TableParagraph"/>
              <w:spacing w:before="124"/>
              <w:rPr>
                <w:sz w:val="20"/>
              </w:rPr>
            </w:pPr>
            <w:r>
              <w:rPr>
                <w:sz w:val="20"/>
              </w:rPr>
              <w:t>INSTITUCIÓN FERIAL DE CANARIAS</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192,60</w:t>
            </w:r>
          </w:p>
        </w:tc>
      </w:tr>
      <w:tr>
        <w:trPr>
          <w:trHeight w:val="360" w:hRule="atLeast"/>
        </w:trPr>
        <w:tc>
          <w:tcPr>
            <w:tcW w:w="3600" w:type="dxa"/>
          </w:tcPr>
          <w:p>
            <w:pPr>
              <w:pStyle w:val="TableParagraph"/>
              <w:spacing w:before="124"/>
              <w:rPr>
                <w:sz w:val="20"/>
              </w:rPr>
            </w:pPr>
            <w:r>
              <w:rPr>
                <w:sz w:val="20"/>
              </w:rPr>
              <w:t>J. JESUS VERDÚ MEDINA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3.383,00</w:t>
            </w:r>
          </w:p>
        </w:tc>
      </w:tr>
      <w:tr>
        <w:trPr>
          <w:trHeight w:val="360" w:hRule="atLeast"/>
        </w:trPr>
        <w:tc>
          <w:tcPr>
            <w:tcW w:w="3600" w:type="dxa"/>
          </w:tcPr>
          <w:p>
            <w:pPr>
              <w:pStyle w:val="TableParagraph"/>
              <w:spacing w:before="124"/>
              <w:rPr>
                <w:sz w:val="20"/>
              </w:rPr>
            </w:pPr>
            <w:r>
              <w:rPr>
                <w:sz w:val="20"/>
              </w:rPr>
              <w:t>J.H.F. SYSTEM CRANE</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556,40</w:t>
            </w:r>
          </w:p>
        </w:tc>
      </w:tr>
      <w:tr>
        <w:trPr>
          <w:trHeight w:val="360" w:hRule="atLeast"/>
        </w:trPr>
        <w:tc>
          <w:tcPr>
            <w:tcW w:w="3600" w:type="dxa"/>
          </w:tcPr>
          <w:p>
            <w:pPr>
              <w:pStyle w:val="TableParagraph"/>
              <w:spacing w:before="124"/>
              <w:rPr>
                <w:sz w:val="20"/>
              </w:rPr>
            </w:pPr>
            <w:r>
              <w:rPr>
                <w:sz w:val="20"/>
              </w:rPr>
              <w:t>JESUS MELIAN MENDOZA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250,00</w:t>
            </w:r>
          </w:p>
        </w:tc>
      </w:tr>
      <w:tr>
        <w:trPr>
          <w:trHeight w:val="360" w:hRule="atLeast"/>
        </w:trPr>
        <w:tc>
          <w:tcPr>
            <w:tcW w:w="3600" w:type="dxa"/>
          </w:tcPr>
          <w:p>
            <w:pPr>
              <w:pStyle w:val="TableParagraph"/>
              <w:spacing w:before="124"/>
              <w:rPr>
                <w:sz w:val="20"/>
              </w:rPr>
            </w:pPr>
            <w:r>
              <w:rPr>
                <w:sz w:val="20"/>
              </w:rPr>
              <w:t>JESUS SANTIAGO VEGA MENDOZA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520,06</w:t>
            </w:r>
          </w:p>
        </w:tc>
      </w:tr>
      <w:tr>
        <w:trPr>
          <w:trHeight w:val="360" w:hRule="atLeast"/>
        </w:trPr>
        <w:tc>
          <w:tcPr>
            <w:tcW w:w="3600" w:type="dxa"/>
          </w:tcPr>
          <w:p>
            <w:pPr>
              <w:pStyle w:val="TableParagraph"/>
              <w:spacing w:before="124"/>
              <w:rPr>
                <w:sz w:val="20"/>
              </w:rPr>
            </w:pPr>
            <w:r>
              <w:rPr>
                <w:sz w:val="20"/>
              </w:rPr>
              <w:t>JESUS SANTIAGO VEGA MENDOZA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700,00</w:t>
            </w:r>
          </w:p>
        </w:tc>
      </w:tr>
      <w:tr>
        <w:trPr>
          <w:trHeight w:val="360" w:hRule="atLeast"/>
        </w:trPr>
        <w:tc>
          <w:tcPr>
            <w:tcW w:w="3600" w:type="dxa"/>
          </w:tcPr>
          <w:p>
            <w:pPr>
              <w:pStyle w:val="TableParagraph"/>
              <w:spacing w:before="124"/>
              <w:rPr>
                <w:sz w:val="20"/>
              </w:rPr>
            </w:pPr>
            <w:r>
              <w:rPr>
                <w:sz w:val="20"/>
              </w:rPr>
              <w:t>JOSE ANTONIO GUILLEN GARCÍA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1.250,83</w:t>
            </w:r>
          </w:p>
        </w:tc>
      </w:tr>
      <w:tr>
        <w:trPr>
          <w:trHeight w:val="360" w:hRule="atLeast"/>
        </w:trPr>
        <w:tc>
          <w:tcPr>
            <w:tcW w:w="3600" w:type="dxa"/>
          </w:tcPr>
          <w:p>
            <w:pPr>
              <w:pStyle w:val="TableParagraph"/>
              <w:spacing w:before="124"/>
              <w:rPr>
                <w:sz w:val="20"/>
              </w:rPr>
            </w:pPr>
            <w:r>
              <w:rPr>
                <w:sz w:val="20"/>
              </w:rPr>
              <w:t>JOSÉ CARLOS ALMEIDA CABRERA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1.987,20</w:t>
            </w:r>
          </w:p>
        </w:tc>
      </w:tr>
      <w:tr>
        <w:trPr>
          <w:trHeight w:val="360" w:hRule="atLeast"/>
        </w:trPr>
        <w:tc>
          <w:tcPr>
            <w:tcW w:w="3600" w:type="dxa"/>
          </w:tcPr>
          <w:p>
            <w:pPr>
              <w:pStyle w:val="TableParagraph"/>
              <w:spacing w:before="124"/>
              <w:rPr>
                <w:sz w:val="20"/>
              </w:rPr>
            </w:pPr>
            <w:r>
              <w:rPr>
                <w:sz w:val="20"/>
              </w:rPr>
              <w:t>JOSÉ JOEL MEDEROS SOSA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1.320,38</w:t>
            </w:r>
          </w:p>
        </w:tc>
      </w:tr>
      <w:tr>
        <w:trPr>
          <w:trHeight w:val="360" w:hRule="atLeast"/>
        </w:trPr>
        <w:tc>
          <w:tcPr>
            <w:tcW w:w="3600" w:type="dxa"/>
          </w:tcPr>
          <w:p>
            <w:pPr>
              <w:pStyle w:val="TableParagraph"/>
              <w:spacing w:before="124"/>
              <w:rPr>
                <w:sz w:val="20"/>
              </w:rPr>
            </w:pPr>
            <w:r>
              <w:rPr>
                <w:sz w:val="20"/>
              </w:rPr>
              <w:t>JOSÉ JOEL MEDEROS SOSA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1.320,38</w:t>
            </w:r>
          </w:p>
        </w:tc>
      </w:tr>
      <w:tr>
        <w:trPr>
          <w:trHeight w:val="360" w:hRule="atLeast"/>
        </w:trPr>
        <w:tc>
          <w:tcPr>
            <w:tcW w:w="3600" w:type="dxa"/>
          </w:tcPr>
          <w:p>
            <w:pPr>
              <w:pStyle w:val="TableParagraph"/>
              <w:spacing w:before="124"/>
              <w:rPr>
                <w:sz w:val="20"/>
              </w:rPr>
            </w:pPr>
            <w:r>
              <w:rPr>
                <w:sz w:val="20"/>
              </w:rPr>
              <w:t>JOSE LUIS RICO DÍAZ</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1.785,89</w:t>
            </w:r>
          </w:p>
        </w:tc>
      </w:tr>
      <w:tr>
        <w:trPr>
          <w:trHeight w:val="360" w:hRule="atLeast"/>
        </w:trPr>
        <w:tc>
          <w:tcPr>
            <w:tcW w:w="3600" w:type="dxa"/>
          </w:tcPr>
          <w:p>
            <w:pPr>
              <w:pStyle w:val="TableParagraph"/>
              <w:spacing w:before="124"/>
              <w:rPr>
                <w:sz w:val="20"/>
              </w:rPr>
            </w:pPr>
            <w:r>
              <w:rPr>
                <w:sz w:val="20"/>
              </w:rPr>
              <w:t>JOSE MANUEL DÍAZ MENDOZA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254,40</w:t>
            </w:r>
          </w:p>
        </w:tc>
      </w:tr>
    </w:tbl>
    <w:p>
      <w:pPr>
        <w:pStyle w:val="BodyText"/>
        <w:spacing w:before="2"/>
        <w:rPr>
          <w:sz w:val="15"/>
        </w:rPr>
      </w:pPr>
      <w:r>
        <w:rPr/>
        <w:drawing>
          <wp:anchor distT="0" distB="0" distL="0" distR="0" allowOverlap="1" layoutInCell="1" locked="0" behindDoc="0" simplePos="0" relativeHeight="1408">
            <wp:simplePos x="0" y="0"/>
            <wp:positionH relativeFrom="page">
              <wp:posOffset>1111019</wp:posOffset>
            </wp:positionH>
            <wp:positionV relativeFrom="paragraph">
              <wp:posOffset>135640</wp:posOffset>
            </wp:positionV>
            <wp:extent cx="5342928" cy="194309"/>
            <wp:effectExtent l="0" t="0" r="0" b="0"/>
            <wp:wrapTopAndBottom/>
            <wp:docPr id="31" name="image4.jpeg" descr=""/>
            <wp:cNvGraphicFramePr>
              <a:graphicFrameLocks noChangeAspect="1"/>
            </wp:cNvGraphicFramePr>
            <a:graphic>
              <a:graphicData uri="http://schemas.openxmlformats.org/drawingml/2006/picture">
                <pic:pic>
                  <pic:nvPicPr>
                    <pic:cNvPr id="32" name="image4.jpeg"/>
                    <pic:cNvPicPr/>
                  </pic:nvPicPr>
                  <pic:blipFill>
                    <a:blip r:embed="rId8" cstate="print"/>
                    <a:stretch>
                      <a:fillRect/>
                    </a:stretch>
                  </pic:blipFill>
                  <pic:spPr>
                    <a:xfrm>
                      <a:off x="0" y="0"/>
                      <a:ext cx="5342928" cy="194309"/>
                    </a:xfrm>
                    <a:prstGeom prst="rect">
                      <a:avLst/>
                    </a:prstGeom>
                  </pic:spPr>
                </pic:pic>
              </a:graphicData>
            </a:graphic>
          </wp:anchor>
        </w:drawing>
      </w:r>
    </w:p>
    <w:p>
      <w:pPr>
        <w:spacing w:before="7"/>
        <w:ind w:left="1239" w:right="1254" w:firstLine="0"/>
        <w:jc w:val="right"/>
        <w:rPr>
          <w:sz w:val="20"/>
        </w:rPr>
      </w:pPr>
      <w:r>
        <w:rPr>
          <w:sz w:val="20"/>
        </w:rPr>
        <w:t>7/16</w:t>
      </w:r>
    </w:p>
    <w:p>
      <w:pPr>
        <w:spacing w:after="0"/>
        <w:jc w:val="right"/>
        <w:rPr>
          <w:sz w:val="20"/>
        </w:rPr>
        <w:sectPr>
          <w:pgSz w:w="11900" w:h="16840"/>
          <w:pgMar w:top="720" w:bottom="0" w:left="460" w:right="440"/>
        </w:sectPr>
      </w:pPr>
    </w:p>
    <w:p>
      <w:pPr>
        <w:pStyle w:val="BodyText"/>
        <w:rPr>
          <w:sz w:val="20"/>
        </w:rPr>
      </w:pPr>
    </w:p>
    <w:p>
      <w:pPr>
        <w:pStyle w:val="BodyText"/>
        <w:spacing w:before="5" w:after="1"/>
        <w:rPr>
          <w:sz w:val="14"/>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3600"/>
        <w:gridCol w:w="3763"/>
        <w:gridCol w:w="1085"/>
      </w:tblGrid>
      <w:tr>
        <w:trPr>
          <w:trHeight w:val="360" w:hRule="atLeast"/>
        </w:trPr>
        <w:tc>
          <w:tcPr>
            <w:tcW w:w="3600" w:type="dxa"/>
          </w:tcPr>
          <w:p>
            <w:pPr>
              <w:pStyle w:val="TableParagraph"/>
              <w:rPr>
                <w:sz w:val="20"/>
              </w:rPr>
            </w:pPr>
            <w:r>
              <w:rPr>
                <w:sz w:val="20"/>
              </w:rPr>
              <w:t>JOSE MANUEL DÍAZ MENDOZA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1.633,40</w:t>
            </w:r>
          </w:p>
        </w:tc>
      </w:tr>
      <w:tr>
        <w:trPr>
          <w:trHeight w:val="360" w:hRule="atLeast"/>
        </w:trPr>
        <w:tc>
          <w:tcPr>
            <w:tcW w:w="3600" w:type="dxa"/>
          </w:tcPr>
          <w:p>
            <w:pPr>
              <w:pStyle w:val="TableParagraph"/>
              <w:rPr>
                <w:sz w:val="20"/>
              </w:rPr>
            </w:pPr>
            <w:r>
              <w:rPr>
                <w:sz w:val="20"/>
              </w:rPr>
              <w:t>JOSE MANUEL DÍAZ MENDOZA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385,20</w:t>
            </w:r>
          </w:p>
        </w:tc>
      </w:tr>
      <w:tr>
        <w:trPr>
          <w:trHeight w:val="360" w:hRule="atLeast"/>
        </w:trPr>
        <w:tc>
          <w:tcPr>
            <w:tcW w:w="3600" w:type="dxa"/>
          </w:tcPr>
          <w:p>
            <w:pPr>
              <w:pStyle w:val="TableParagraph"/>
              <w:rPr>
                <w:sz w:val="20"/>
              </w:rPr>
            </w:pPr>
            <w:r>
              <w:rPr>
                <w:sz w:val="20"/>
              </w:rPr>
              <w:t>JOSE MANUEL DÍAZ MENDOZA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256,80</w:t>
            </w:r>
          </w:p>
        </w:tc>
      </w:tr>
      <w:tr>
        <w:trPr>
          <w:trHeight w:val="360" w:hRule="atLeast"/>
        </w:trPr>
        <w:tc>
          <w:tcPr>
            <w:tcW w:w="3600" w:type="dxa"/>
          </w:tcPr>
          <w:p>
            <w:pPr>
              <w:pStyle w:val="TableParagraph"/>
              <w:rPr>
                <w:sz w:val="20"/>
              </w:rPr>
            </w:pPr>
            <w:r>
              <w:rPr>
                <w:sz w:val="20"/>
              </w:rPr>
              <w:t>JOSEFINA M. OTERO SOLLOSO</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642,00</w:t>
            </w:r>
          </w:p>
        </w:tc>
      </w:tr>
      <w:tr>
        <w:trPr>
          <w:trHeight w:val="360" w:hRule="atLeast"/>
        </w:trPr>
        <w:tc>
          <w:tcPr>
            <w:tcW w:w="3600" w:type="dxa"/>
          </w:tcPr>
          <w:p>
            <w:pPr>
              <w:pStyle w:val="TableParagraph"/>
              <w:rPr>
                <w:sz w:val="20"/>
              </w:rPr>
            </w:pPr>
            <w:r>
              <w:rPr>
                <w:sz w:val="20"/>
              </w:rPr>
              <w:t>JUAN ALBERTO SILVA HERNÁNDEZ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1.070,00</w:t>
            </w:r>
          </w:p>
        </w:tc>
      </w:tr>
      <w:tr>
        <w:trPr>
          <w:trHeight w:val="360" w:hRule="atLeast"/>
        </w:trPr>
        <w:tc>
          <w:tcPr>
            <w:tcW w:w="3600" w:type="dxa"/>
          </w:tcPr>
          <w:p>
            <w:pPr>
              <w:pStyle w:val="TableParagraph"/>
              <w:rPr>
                <w:sz w:val="20"/>
              </w:rPr>
            </w:pPr>
            <w:r>
              <w:rPr>
                <w:sz w:val="20"/>
              </w:rPr>
              <w:t>JUAN ANTONIO JIMÉNEZ SAAVEDRA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848,76</w:t>
            </w:r>
          </w:p>
        </w:tc>
      </w:tr>
      <w:tr>
        <w:trPr>
          <w:trHeight w:val="360" w:hRule="atLeast"/>
        </w:trPr>
        <w:tc>
          <w:tcPr>
            <w:tcW w:w="3600" w:type="dxa"/>
          </w:tcPr>
          <w:p>
            <w:pPr>
              <w:pStyle w:val="TableParagraph"/>
              <w:rPr>
                <w:sz w:val="20"/>
              </w:rPr>
            </w:pPr>
            <w:r>
              <w:rPr>
                <w:sz w:val="20"/>
              </w:rPr>
              <w:t>JUAN ANTONIO JIMÉNEZ SAAVEDRA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590,64</w:t>
            </w:r>
          </w:p>
        </w:tc>
      </w:tr>
      <w:tr>
        <w:trPr>
          <w:trHeight w:val="360" w:hRule="atLeast"/>
        </w:trPr>
        <w:tc>
          <w:tcPr>
            <w:tcW w:w="3600" w:type="dxa"/>
          </w:tcPr>
          <w:p>
            <w:pPr>
              <w:pStyle w:val="TableParagraph"/>
              <w:rPr>
                <w:sz w:val="20"/>
              </w:rPr>
            </w:pPr>
            <w:r>
              <w:rPr>
                <w:sz w:val="20"/>
              </w:rPr>
              <w:t>JUAN ANTONIO MACIAS RUIZ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666,93</w:t>
            </w:r>
          </w:p>
        </w:tc>
      </w:tr>
      <w:tr>
        <w:trPr>
          <w:trHeight w:val="360" w:hRule="atLeast"/>
        </w:trPr>
        <w:tc>
          <w:tcPr>
            <w:tcW w:w="3600" w:type="dxa"/>
          </w:tcPr>
          <w:p>
            <w:pPr>
              <w:pStyle w:val="TableParagraph"/>
              <w:rPr>
                <w:sz w:val="20"/>
              </w:rPr>
            </w:pPr>
            <w:r>
              <w:rPr>
                <w:sz w:val="20"/>
              </w:rPr>
              <w:t>JUAN ANTONIO MACIAS RUIZ</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259,00</w:t>
            </w:r>
          </w:p>
        </w:tc>
      </w:tr>
      <w:tr>
        <w:trPr>
          <w:trHeight w:val="360" w:hRule="atLeast"/>
        </w:trPr>
        <w:tc>
          <w:tcPr>
            <w:tcW w:w="3600" w:type="dxa"/>
          </w:tcPr>
          <w:p>
            <w:pPr>
              <w:pStyle w:val="TableParagraph"/>
              <w:rPr>
                <w:sz w:val="20"/>
              </w:rPr>
            </w:pPr>
            <w:r>
              <w:rPr>
                <w:sz w:val="20"/>
              </w:rPr>
              <w:t>JUAN MANUEL SUAREZ BETANCOR</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1.819,00</w:t>
            </w:r>
          </w:p>
        </w:tc>
      </w:tr>
      <w:tr>
        <w:trPr>
          <w:trHeight w:val="360" w:hRule="atLeast"/>
        </w:trPr>
        <w:tc>
          <w:tcPr>
            <w:tcW w:w="3600" w:type="dxa"/>
          </w:tcPr>
          <w:p>
            <w:pPr>
              <w:pStyle w:val="TableParagraph"/>
              <w:rPr>
                <w:sz w:val="20"/>
              </w:rPr>
            </w:pPr>
            <w:r>
              <w:rPr>
                <w:sz w:val="20"/>
              </w:rPr>
              <w:t>JUAN QUINTANA GUILLEN</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190,00</w:t>
            </w:r>
          </w:p>
        </w:tc>
      </w:tr>
      <w:tr>
        <w:trPr>
          <w:trHeight w:val="360" w:hRule="atLeast"/>
        </w:trPr>
        <w:tc>
          <w:tcPr>
            <w:tcW w:w="3600" w:type="dxa"/>
          </w:tcPr>
          <w:p>
            <w:pPr>
              <w:pStyle w:val="TableParagraph"/>
              <w:rPr>
                <w:sz w:val="20"/>
              </w:rPr>
            </w:pPr>
            <w:r>
              <w:rPr>
                <w:sz w:val="20"/>
              </w:rPr>
              <w:t>JUAN QUINTANA GUILLEN</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66,00</w:t>
            </w:r>
          </w:p>
        </w:tc>
      </w:tr>
      <w:tr>
        <w:trPr>
          <w:trHeight w:val="360" w:hRule="atLeast"/>
        </w:trPr>
        <w:tc>
          <w:tcPr>
            <w:tcW w:w="3600" w:type="dxa"/>
          </w:tcPr>
          <w:p>
            <w:pPr>
              <w:pStyle w:val="TableParagraph"/>
              <w:rPr>
                <w:sz w:val="20"/>
              </w:rPr>
            </w:pPr>
            <w:r>
              <w:rPr>
                <w:sz w:val="20"/>
              </w:rPr>
              <w:t>JUAN QUINTANA GUILLEN</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41,00</w:t>
            </w:r>
          </w:p>
        </w:tc>
      </w:tr>
      <w:tr>
        <w:trPr>
          <w:trHeight w:val="360" w:hRule="atLeast"/>
        </w:trPr>
        <w:tc>
          <w:tcPr>
            <w:tcW w:w="3600" w:type="dxa"/>
          </w:tcPr>
          <w:p>
            <w:pPr>
              <w:pStyle w:val="TableParagraph"/>
              <w:rPr>
                <w:sz w:val="20"/>
              </w:rPr>
            </w:pPr>
            <w:r>
              <w:rPr>
                <w:sz w:val="20"/>
              </w:rPr>
              <w:t>JUAN QUINTANA GUILLEN</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24,00</w:t>
            </w:r>
          </w:p>
        </w:tc>
      </w:tr>
      <w:tr>
        <w:trPr>
          <w:trHeight w:val="360" w:hRule="atLeast"/>
        </w:trPr>
        <w:tc>
          <w:tcPr>
            <w:tcW w:w="3600" w:type="dxa"/>
          </w:tcPr>
          <w:p>
            <w:pPr>
              <w:pStyle w:val="TableParagraph"/>
              <w:rPr>
                <w:sz w:val="20"/>
              </w:rPr>
            </w:pPr>
            <w:r>
              <w:rPr>
                <w:sz w:val="20"/>
              </w:rPr>
              <w:t>JUAN QUINTANA GUILLEN</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797,80</w:t>
            </w:r>
          </w:p>
        </w:tc>
      </w:tr>
      <w:tr>
        <w:trPr>
          <w:trHeight w:val="360" w:hRule="atLeast"/>
        </w:trPr>
        <w:tc>
          <w:tcPr>
            <w:tcW w:w="3600" w:type="dxa"/>
          </w:tcPr>
          <w:p>
            <w:pPr>
              <w:pStyle w:val="TableParagraph"/>
              <w:rPr>
                <w:sz w:val="20"/>
              </w:rPr>
            </w:pPr>
            <w:r>
              <w:rPr>
                <w:sz w:val="20"/>
              </w:rPr>
              <w:t>JUAN QUINTANA GUILLEN</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78,00</w:t>
            </w:r>
          </w:p>
        </w:tc>
      </w:tr>
      <w:tr>
        <w:trPr>
          <w:trHeight w:val="360" w:hRule="atLeast"/>
        </w:trPr>
        <w:tc>
          <w:tcPr>
            <w:tcW w:w="3600" w:type="dxa"/>
          </w:tcPr>
          <w:p>
            <w:pPr>
              <w:pStyle w:val="TableParagraph"/>
              <w:rPr>
                <w:sz w:val="20"/>
              </w:rPr>
            </w:pPr>
            <w:r>
              <w:rPr>
                <w:sz w:val="20"/>
              </w:rPr>
              <w:t>JUAN QUINTANA GUILLEN</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15,00</w:t>
            </w:r>
          </w:p>
        </w:tc>
      </w:tr>
      <w:tr>
        <w:trPr>
          <w:trHeight w:val="360" w:hRule="atLeast"/>
        </w:trPr>
        <w:tc>
          <w:tcPr>
            <w:tcW w:w="3600" w:type="dxa"/>
          </w:tcPr>
          <w:p>
            <w:pPr>
              <w:pStyle w:val="TableParagraph"/>
              <w:rPr>
                <w:sz w:val="20"/>
              </w:rPr>
            </w:pPr>
            <w:r>
              <w:rPr>
                <w:sz w:val="20"/>
              </w:rPr>
              <w:t>KANARINOLTA,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686,12</w:t>
            </w:r>
          </w:p>
        </w:tc>
      </w:tr>
      <w:tr>
        <w:trPr>
          <w:trHeight w:val="360" w:hRule="atLeast"/>
        </w:trPr>
        <w:tc>
          <w:tcPr>
            <w:tcW w:w="3600" w:type="dxa"/>
          </w:tcPr>
          <w:p>
            <w:pPr>
              <w:pStyle w:val="TableParagraph"/>
              <w:rPr>
                <w:sz w:val="20"/>
              </w:rPr>
            </w:pPr>
            <w:r>
              <w:rPr>
                <w:sz w:val="20"/>
              </w:rPr>
              <w:t>LAS HORMIGAS NEGRAS PRD AUDV</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3.370,50</w:t>
            </w:r>
          </w:p>
        </w:tc>
      </w:tr>
      <w:tr>
        <w:trPr>
          <w:trHeight w:val="360" w:hRule="atLeast"/>
        </w:trPr>
        <w:tc>
          <w:tcPr>
            <w:tcW w:w="3600" w:type="dxa"/>
          </w:tcPr>
          <w:p>
            <w:pPr>
              <w:pStyle w:val="TableParagraph"/>
              <w:rPr>
                <w:sz w:val="20"/>
              </w:rPr>
            </w:pPr>
            <w:r>
              <w:rPr>
                <w:sz w:val="20"/>
              </w:rPr>
              <w:t>LEOCADIO E. RAMOS MORENO</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909,50</w:t>
            </w:r>
          </w:p>
        </w:tc>
      </w:tr>
      <w:tr>
        <w:trPr>
          <w:trHeight w:val="500" w:hRule="atLeast"/>
        </w:trPr>
        <w:tc>
          <w:tcPr>
            <w:tcW w:w="3600" w:type="dxa"/>
          </w:tcPr>
          <w:p>
            <w:pPr>
              <w:pStyle w:val="TableParagraph"/>
              <w:spacing w:before="23"/>
              <w:ind w:right="774"/>
              <w:rPr>
                <w:sz w:val="20"/>
              </w:rPr>
            </w:pPr>
            <w:r>
              <w:rPr>
                <w:sz w:val="20"/>
              </w:rPr>
              <w:t>LEOCADIO EUSEBIO RAMOS MORENO</w:t>
            </w:r>
          </w:p>
        </w:tc>
        <w:tc>
          <w:tcPr>
            <w:tcW w:w="3763" w:type="dxa"/>
          </w:tcPr>
          <w:p>
            <w:pPr>
              <w:pStyle w:val="TableParagraph"/>
              <w:spacing w:before="0"/>
              <w:ind w:left="0"/>
              <w:rPr>
                <w:sz w:val="22"/>
              </w:rPr>
            </w:pPr>
          </w:p>
          <w:p>
            <w:pPr>
              <w:pStyle w:val="TableParagraph"/>
              <w:spacing w:before="1"/>
              <w:rPr>
                <w:sz w:val="20"/>
              </w:rPr>
            </w:pPr>
            <w:r>
              <w:rPr>
                <w:sz w:val="20"/>
              </w:rPr>
              <w:t>POR PRESTACIÓN DE SERVICIOS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406,60</w:t>
            </w:r>
          </w:p>
        </w:tc>
      </w:tr>
      <w:tr>
        <w:trPr>
          <w:trHeight w:val="500" w:hRule="atLeast"/>
        </w:trPr>
        <w:tc>
          <w:tcPr>
            <w:tcW w:w="3600" w:type="dxa"/>
          </w:tcPr>
          <w:p>
            <w:pPr>
              <w:pStyle w:val="TableParagraph"/>
              <w:spacing w:before="23"/>
              <w:ind w:right="774"/>
              <w:rPr>
                <w:sz w:val="20"/>
              </w:rPr>
            </w:pPr>
            <w:r>
              <w:rPr>
                <w:sz w:val="20"/>
              </w:rPr>
              <w:t>LEOCADIO EUSEBIO RAMOS MORENO</w:t>
            </w:r>
          </w:p>
        </w:tc>
        <w:tc>
          <w:tcPr>
            <w:tcW w:w="3763" w:type="dxa"/>
          </w:tcPr>
          <w:p>
            <w:pPr>
              <w:pStyle w:val="TableParagraph"/>
              <w:spacing w:before="0"/>
              <w:ind w:left="0"/>
              <w:rPr>
                <w:sz w:val="22"/>
              </w:rPr>
            </w:pPr>
          </w:p>
          <w:p>
            <w:pPr>
              <w:pStyle w:val="TableParagraph"/>
              <w:spacing w:before="1"/>
              <w:rPr>
                <w:sz w:val="20"/>
              </w:rPr>
            </w:pPr>
            <w:r>
              <w:rPr>
                <w:sz w:val="20"/>
              </w:rPr>
              <w:t>POR PRESTACIÓN DE SERVICIOS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214,00</w:t>
            </w:r>
          </w:p>
        </w:tc>
      </w:tr>
      <w:tr>
        <w:trPr>
          <w:trHeight w:val="500" w:hRule="atLeast"/>
        </w:trPr>
        <w:tc>
          <w:tcPr>
            <w:tcW w:w="3600" w:type="dxa"/>
          </w:tcPr>
          <w:p>
            <w:pPr>
              <w:pStyle w:val="TableParagraph"/>
              <w:spacing w:before="23"/>
              <w:ind w:right="774"/>
              <w:rPr>
                <w:sz w:val="20"/>
              </w:rPr>
            </w:pPr>
            <w:r>
              <w:rPr>
                <w:sz w:val="20"/>
              </w:rPr>
              <w:t>LEOCADIO EUSEBIO RAMOS MORENO</w:t>
            </w:r>
          </w:p>
        </w:tc>
        <w:tc>
          <w:tcPr>
            <w:tcW w:w="3763" w:type="dxa"/>
          </w:tcPr>
          <w:p>
            <w:pPr>
              <w:pStyle w:val="TableParagraph"/>
              <w:spacing w:before="0"/>
              <w:ind w:left="0"/>
              <w:rPr>
                <w:sz w:val="22"/>
              </w:rPr>
            </w:pPr>
          </w:p>
          <w:p>
            <w:pPr>
              <w:pStyle w:val="TableParagraph"/>
              <w:spacing w:before="1"/>
              <w:rPr>
                <w:sz w:val="20"/>
              </w:rPr>
            </w:pPr>
            <w:r>
              <w:rPr>
                <w:sz w:val="20"/>
              </w:rPr>
              <w:t>POR PRESTACIÓN DE SERVICIOS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214,00</w:t>
            </w:r>
          </w:p>
        </w:tc>
      </w:tr>
      <w:tr>
        <w:trPr>
          <w:trHeight w:val="500" w:hRule="atLeast"/>
        </w:trPr>
        <w:tc>
          <w:tcPr>
            <w:tcW w:w="3600" w:type="dxa"/>
          </w:tcPr>
          <w:p>
            <w:pPr>
              <w:pStyle w:val="TableParagraph"/>
              <w:spacing w:before="23"/>
              <w:ind w:right="774"/>
              <w:rPr>
                <w:sz w:val="20"/>
              </w:rPr>
            </w:pPr>
            <w:r>
              <w:rPr>
                <w:sz w:val="20"/>
              </w:rPr>
              <w:t>LEOCADIO EUSEBIO RAMOS MORENO</w:t>
            </w:r>
          </w:p>
        </w:tc>
        <w:tc>
          <w:tcPr>
            <w:tcW w:w="3763" w:type="dxa"/>
          </w:tcPr>
          <w:p>
            <w:pPr>
              <w:pStyle w:val="TableParagraph"/>
              <w:spacing w:before="0"/>
              <w:ind w:left="0"/>
              <w:rPr>
                <w:sz w:val="22"/>
              </w:rPr>
            </w:pPr>
          </w:p>
          <w:p>
            <w:pPr>
              <w:pStyle w:val="TableParagraph"/>
              <w:spacing w:before="1"/>
              <w:rPr>
                <w:sz w:val="20"/>
              </w:rPr>
            </w:pPr>
            <w:r>
              <w:rPr>
                <w:sz w:val="20"/>
              </w:rPr>
              <w:t>POR PRESTACIÓN DE SERVICIOS</w:t>
            </w:r>
          </w:p>
        </w:tc>
        <w:tc>
          <w:tcPr>
            <w:tcW w:w="1085" w:type="dxa"/>
          </w:tcPr>
          <w:p>
            <w:pPr>
              <w:pStyle w:val="TableParagraph"/>
              <w:spacing w:before="0"/>
              <w:ind w:left="0"/>
              <w:rPr>
                <w:sz w:val="22"/>
              </w:rPr>
            </w:pPr>
          </w:p>
          <w:p>
            <w:pPr>
              <w:pStyle w:val="TableParagraph"/>
              <w:spacing w:before="1"/>
              <w:ind w:left="0" w:right="22"/>
              <w:jc w:val="right"/>
              <w:rPr>
                <w:sz w:val="20"/>
              </w:rPr>
            </w:pPr>
            <w:r>
              <w:rPr>
                <w:sz w:val="20"/>
              </w:rPr>
              <w:t>192,60</w:t>
            </w:r>
          </w:p>
        </w:tc>
      </w:tr>
      <w:tr>
        <w:trPr>
          <w:trHeight w:val="360" w:hRule="atLeast"/>
        </w:trPr>
        <w:tc>
          <w:tcPr>
            <w:tcW w:w="3600" w:type="dxa"/>
          </w:tcPr>
          <w:p>
            <w:pPr>
              <w:pStyle w:val="TableParagraph"/>
              <w:spacing w:before="124"/>
              <w:rPr>
                <w:sz w:val="20"/>
              </w:rPr>
            </w:pPr>
            <w:r>
              <w:rPr>
                <w:sz w:val="20"/>
              </w:rPr>
              <w:t>LORENA MATEOS MEDINA</w:t>
            </w:r>
          </w:p>
        </w:tc>
        <w:tc>
          <w:tcPr>
            <w:tcW w:w="3763" w:type="dxa"/>
          </w:tcPr>
          <w:p>
            <w:pPr>
              <w:pStyle w:val="TableParagraph"/>
              <w:spacing w:before="124"/>
              <w:rPr>
                <w:sz w:val="20"/>
              </w:rPr>
            </w:pPr>
            <w:r>
              <w:rPr>
                <w:sz w:val="20"/>
              </w:rPr>
              <w:t>POR COMPRA DE VEHÍCULO</w:t>
            </w:r>
          </w:p>
        </w:tc>
        <w:tc>
          <w:tcPr>
            <w:tcW w:w="1085" w:type="dxa"/>
          </w:tcPr>
          <w:p>
            <w:pPr>
              <w:pStyle w:val="TableParagraph"/>
              <w:spacing w:before="124"/>
              <w:ind w:left="0" w:right="22"/>
              <w:jc w:val="right"/>
              <w:rPr>
                <w:sz w:val="20"/>
              </w:rPr>
            </w:pPr>
            <w:r>
              <w:rPr>
                <w:sz w:val="20"/>
              </w:rPr>
              <w:t>1.770,00</w:t>
            </w:r>
          </w:p>
        </w:tc>
      </w:tr>
      <w:tr>
        <w:trPr>
          <w:trHeight w:val="360" w:hRule="atLeast"/>
        </w:trPr>
        <w:tc>
          <w:tcPr>
            <w:tcW w:w="3600" w:type="dxa"/>
          </w:tcPr>
          <w:p>
            <w:pPr>
              <w:pStyle w:val="TableParagraph"/>
              <w:spacing w:before="124"/>
              <w:rPr>
                <w:sz w:val="20"/>
              </w:rPr>
            </w:pPr>
            <w:r>
              <w:rPr>
                <w:sz w:val="20"/>
              </w:rPr>
              <w:t>LORENZO DAVID JIMENEZ ALAMO</w:t>
            </w:r>
          </w:p>
        </w:tc>
        <w:tc>
          <w:tcPr>
            <w:tcW w:w="3763" w:type="dxa"/>
          </w:tcPr>
          <w:p>
            <w:pPr>
              <w:pStyle w:val="TableParagraph"/>
              <w:spacing w:before="124"/>
              <w:rPr>
                <w:sz w:val="20"/>
              </w:rPr>
            </w:pPr>
            <w:r>
              <w:rPr>
                <w:sz w:val="20"/>
              </w:rPr>
              <w:t>POR VARIOS GASTOS</w:t>
            </w:r>
          </w:p>
        </w:tc>
        <w:tc>
          <w:tcPr>
            <w:tcW w:w="1085" w:type="dxa"/>
          </w:tcPr>
          <w:p>
            <w:pPr>
              <w:pStyle w:val="TableParagraph"/>
              <w:spacing w:before="124"/>
              <w:ind w:left="0" w:right="22"/>
              <w:jc w:val="right"/>
              <w:rPr>
                <w:sz w:val="20"/>
              </w:rPr>
            </w:pPr>
            <w:r>
              <w:rPr>
                <w:sz w:val="20"/>
              </w:rPr>
              <w:t>975,16</w:t>
            </w:r>
          </w:p>
        </w:tc>
      </w:tr>
      <w:tr>
        <w:trPr>
          <w:trHeight w:val="360" w:hRule="atLeast"/>
        </w:trPr>
        <w:tc>
          <w:tcPr>
            <w:tcW w:w="3600" w:type="dxa"/>
          </w:tcPr>
          <w:p>
            <w:pPr>
              <w:pStyle w:val="TableParagraph"/>
              <w:spacing w:before="124"/>
              <w:rPr>
                <w:sz w:val="20"/>
              </w:rPr>
            </w:pPr>
            <w:r>
              <w:rPr>
                <w:sz w:val="20"/>
              </w:rPr>
              <w:t>LUZ MARINA QUESADA HERNÁNDEZ</w:t>
            </w:r>
          </w:p>
        </w:tc>
        <w:tc>
          <w:tcPr>
            <w:tcW w:w="3763" w:type="dxa"/>
          </w:tcPr>
          <w:p>
            <w:pPr>
              <w:pStyle w:val="TableParagraph"/>
              <w:spacing w:before="124"/>
              <w:rPr>
                <w:sz w:val="20"/>
              </w:rPr>
            </w:pPr>
            <w:r>
              <w:rPr>
                <w:sz w:val="20"/>
              </w:rPr>
              <w:t>POR VARIOS REPUESTOS</w:t>
            </w:r>
          </w:p>
        </w:tc>
        <w:tc>
          <w:tcPr>
            <w:tcW w:w="1085" w:type="dxa"/>
          </w:tcPr>
          <w:p>
            <w:pPr>
              <w:pStyle w:val="TableParagraph"/>
              <w:spacing w:before="124"/>
              <w:ind w:left="0" w:right="22"/>
              <w:jc w:val="right"/>
              <w:rPr>
                <w:sz w:val="20"/>
              </w:rPr>
            </w:pPr>
            <w:r>
              <w:rPr>
                <w:sz w:val="20"/>
              </w:rPr>
              <w:t>15,00</w:t>
            </w:r>
          </w:p>
        </w:tc>
      </w:tr>
      <w:tr>
        <w:trPr>
          <w:trHeight w:val="360" w:hRule="atLeast"/>
        </w:trPr>
        <w:tc>
          <w:tcPr>
            <w:tcW w:w="3600" w:type="dxa"/>
          </w:tcPr>
          <w:p>
            <w:pPr>
              <w:pStyle w:val="TableParagraph"/>
              <w:spacing w:before="124"/>
              <w:rPr>
                <w:sz w:val="20"/>
              </w:rPr>
            </w:pPr>
            <w:r>
              <w:rPr>
                <w:sz w:val="20"/>
              </w:rPr>
              <w:t>MANUEL PEÑA RAMOS</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200,00</w:t>
            </w:r>
          </w:p>
        </w:tc>
      </w:tr>
      <w:tr>
        <w:trPr>
          <w:trHeight w:val="360" w:hRule="atLeast"/>
        </w:trPr>
        <w:tc>
          <w:tcPr>
            <w:tcW w:w="3600" w:type="dxa"/>
          </w:tcPr>
          <w:p>
            <w:pPr>
              <w:pStyle w:val="TableParagraph"/>
              <w:spacing w:before="124"/>
              <w:rPr>
                <w:sz w:val="20"/>
              </w:rPr>
            </w:pPr>
            <w:r>
              <w:rPr>
                <w:sz w:val="20"/>
              </w:rPr>
              <w:t>MANUEL PEÑA RAMOS</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400,00</w:t>
            </w:r>
          </w:p>
        </w:tc>
      </w:tr>
      <w:tr>
        <w:trPr>
          <w:trHeight w:val="360" w:hRule="atLeast"/>
        </w:trPr>
        <w:tc>
          <w:tcPr>
            <w:tcW w:w="3600" w:type="dxa"/>
          </w:tcPr>
          <w:p>
            <w:pPr>
              <w:pStyle w:val="TableParagraph"/>
              <w:spacing w:before="124"/>
              <w:rPr>
                <w:sz w:val="20"/>
              </w:rPr>
            </w:pPr>
            <w:r>
              <w:rPr>
                <w:sz w:val="20"/>
              </w:rPr>
              <w:t>MARCOS MELIAN RAMOS</w:t>
            </w:r>
          </w:p>
        </w:tc>
        <w:tc>
          <w:tcPr>
            <w:tcW w:w="3763" w:type="dxa"/>
          </w:tcPr>
          <w:p>
            <w:pPr>
              <w:pStyle w:val="TableParagraph"/>
              <w:spacing w:before="124"/>
              <w:rPr>
                <w:sz w:val="20"/>
              </w:rPr>
            </w:pPr>
            <w:r>
              <w:rPr>
                <w:sz w:val="20"/>
              </w:rPr>
              <w:t>POR VARIOS GASTOS</w:t>
            </w:r>
          </w:p>
        </w:tc>
        <w:tc>
          <w:tcPr>
            <w:tcW w:w="1085" w:type="dxa"/>
          </w:tcPr>
          <w:p>
            <w:pPr>
              <w:pStyle w:val="TableParagraph"/>
              <w:spacing w:before="124"/>
              <w:ind w:left="0" w:right="22"/>
              <w:jc w:val="right"/>
              <w:rPr>
                <w:sz w:val="20"/>
              </w:rPr>
            </w:pPr>
            <w:r>
              <w:rPr>
                <w:sz w:val="20"/>
              </w:rPr>
              <w:t>1.080,00</w:t>
            </w:r>
          </w:p>
        </w:tc>
      </w:tr>
      <w:tr>
        <w:trPr>
          <w:trHeight w:val="360" w:hRule="atLeast"/>
        </w:trPr>
        <w:tc>
          <w:tcPr>
            <w:tcW w:w="3600" w:type="dxa"/>
          </w:tcPr>
          <w:p>
            <w:pPr>
              <w:pStyle w:val="TableParagraph"/>
              <w:spacing w:before="124"/>
              <w:rPr>
                <w:sz w:val="20"/>
              </w:rPr>
            </w:pPr>
            <w:r>
              <w:rPr>
                <w:sz w:val="20"/>
              </w:rPr>
              <w:t>MARIA JOSEFA MONZÓN GARCÍA</w:t>
            </w:r>
          </w:p>
        </w:tc>
        <w:tc>
          <w:tcPr>
            <w:tcW w:w="3763" w:type="dxa"/>
          </w:tcPr>
          <w:p>
            <w:pPr>
              <w:pStyle w:val="TableParagraph"/>
              <w:spacing w:before="124"/>
              <w:rPr>
                <w:sz w:val="20"/>
              </w:rPr>
            </w:pPr>
            <w:r>
              <w:rPr>
                <w:sz w:val="20"/>
              </w:rPr>
              <w:t>POR PRESTACIÓN DE SERVICIOS</w:t>
            </w:r>
          </w:p>
        </w:tc>
        <w:tc>
          <w:tcPr>
            <w:tcW w:w="1085" w:type="dxa"/>
          </w:tcPr>
          <w:p>
            <w:pPr>
              <w:pStyle w:val="TableParagraph"/>
              <w:spacing w:before="124"/>
              <w:ind w:left="0" w:right="22"/>
              <w:jc w:val="right"/>
              <w:rPr>
                <w:sz w:val="20"/>
              </w:rPr>
            </w:pPr>
            <w:r>
              <w:rPr>
                <w:sz w:val="20"/>
              </w:rPr>
              <w:t>500,00</w:t>
            </w:r>
          </w:p>
        </w:tc>
      </w:tr>
      <w:tr>
        <w:trPr>
          <w:trHeight w:val="360" w:hRule="atLeast"/>
        </w:trPr>
        <w:tc>
          <w:tcPr>
            <w:tcW w:w="3600" w:type="dxa"/>
          </w:tcPr>
          <w:p>
            <w:pPr>
              <w:pStyle w:val="TableParagraph"/>
              <w:spacing w:before="124"/>
              <w:rPr>
                <w:sz w:val="20"/>
              </w:rPr>
            </w:pPr>
            <w:r>
              <w:rPr>
                <w:sz w:val="20"/>
              </w:rPr>
              <w:t>MAT. DE CONST. GIL CHINEA, S.L.</w:t>
            </w:r>
          </w:p>
        </w:tc>
        <w:tc>
          <w:tcPr>
            <w:tcW w:w="3763" w:type="dxa"/>
          </w:tcPr>
          <w:p>
            <w:pPr>
              <w:pStyle w:val="TableParagraph"/>
              <w:spacing w:before="124"/>
              <w:rPr>
                <w:sz w:val="20"/>
              </w:rPr>
            </w:pPr>
            <w:r>
              <w:rPr>
                <w:sz w:val="20"/>
              </w:rPr>
              <w:t>POR VARIOS MATERIALES</w:t>
            </w:r>
          </w:p>
        </w:tc>
        <w:tc>
          <w:tcPr>
            <w:tcW w:w="1085" w:type="dxa"/>
          </w:tcPr>
          <w:p>
            <w:pPr>
              <w:pStyle w:val="TableParagraph"/>
              <w:spacing w:before="124"/>
              <w:ind w:left="0" w:right="22"/>
              <w:jc w:val="right"/>
              <w:rPr>
                <w:sz w:val="20"/>
              </w:rPr>
            </w:pPr>
            <w:r>
              <w:rPr>
                <w:sz w:val="20"/>
              </w:rPr>
              <w:t>536,08</w:t>
            </w:r>
          </w:p>
        </w:tc>
      </w:tr>
      <w:tr>
        <w:trPr>
          <w:trHeight w:val="360" w:hRule="atLeast"/>
        </w:trPr>
        <w:tc>
          <w:tcPr>
            <w:tcW w:w="3600" w:type="dxa"/>
          </w:tcPr>
          <w:p>
            <w:pPr>
              <w:pStyle w:val="TableParagraph"/>
              <w:spacing w:before="124"/>
              <w:rPr>
                <w:sz w:val="20"/>
              </w:rPr>
            </w:pPr>
            <w:r>
              <w:rPr>
                <w:sz w:val="20"/>
              </w:rPr>
              <w:t>MAT. DE CONST. GIL CHINEA, S.L.</w:t>
            </w:r>
          </w:p>
        </w:tc>
        <w:tc>
          <w:tcPr>
            <w:tcW w:w="3763" w:type="dxa"/>
          </w:tcPr>
          <w:p>
            <w:pPr>
              <w:pStyle w:val="TableParagraph"/>
              <w:spacing w:before="124"/>
              <w:rPr>
                <w:sz w:val="20"/>
              </w:rPr>
            </w:pPr>
            <w:r>
              <w:rPr>
                <w:sz w:val="20"/>
              </w:rPr>
              <w:t>POR VARIOS MATERIALES</w:t>
            </w:r>
          </w:p>
        </w:tc>
        <w:tc>
          <w:tcPr>
            <w:tcW w:w="1085" w:type="dxa"/>
          </w:tcPr>
          <w:p>
            <w:pPr>
              <w:pStyle w:val="TableParagraph"/>
              <w:spacing w:before="124"/>
              <w:ind w:left="0" w:right="22"/>
              <w:jc w:val="right"/>
              <w:rPr>
                <w:sz w:val="20"/>
              </w:rPr>
            </w:pPr>
            <w:r>
              <w:rPr>
                <w:sz w:val="20"/>
              </w:rPr>
              <w:t>23,15</w:t>
            </w:r>
          </w:p>
        </w:tc>
      </w:tr>
    </w:tbl>
    <w:p>
      <w:pPr>
        <w:pStyle w:val="BodyText"/>
        <w:rPr>
          <w:sz w:val="20"/>
        </w:rPr>
      </w:pPr>
    </w:p>
    <w:p>
      <w:pPr>
        <w:pStyle w:val="BodyText"/>
        <w:rPr>
          <w:sz w:val="20"/>
        </w:rPr>
      </w:pPr>
    </w:p>
    <w:p>
      <w:pPr>
        <w:pStyle w:val="BodyText"/>
        <w:rPr>
          <w:sz w:val="20"/>
        </w:rPr>
      </w:pPr>
    </w:p>
    <w:p>
      <w:pPr>
        <w:spacing w:before="1"/>
        <w:ind w:left="1239" w:right="1254" w:firstLine="0"/>
        <w:jc w:val="right"/>
        <w:rPr>
          <w:sz w:val="20"/>
        </w:rPr>
      </w:pPr>
      <w:r>
        <w:rPr/>
        <w:drawing>
          <wp:anchor distT="0" distB="0" distL="0" distR="0" allowOverlap="1" layoutInCell="1" locked="0" behindDoc="0" simplePos="0" relativeHeight="1480">
            <wp:simplePos x="0" y="0"/>
            <wp:positionH relativeFrom="page">
              <wp:posOffset>6858000</wp:posOffset>
            </wp:positionH>
            <wp:positionV relativeFrom="paragraph">
              <wp:posOffset>-3718688</wp:posOffset>
            </wp:positionV>
            <wp:extent cx="355600" cy="3937000"/>
            <wp:effectExtent l="0" t="0" r="0" b="0"/>
            <wp:wrapNone/>
            <wp:docPr id="33" name="image3.png" descr=""/>
            <wp:cNvGraphicFramePr>
              <a:graphicFrameLocks noChangeAspect="1"/>
            </wp:cNvGraphicFramePr>
            <a:graphic>
              <a:graphicData uri="http://schemas.openxmlformats.org/drawingml/2006/picture">
                <pic:pic>
                  <pic:nvPicPr>
                    <pic:cNvPr id="34"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253.457901pt;width:14.75pt;height:271.650pt;mso-position-horizontal-relative:page;mso-position-vertical-relative:paragraph;z-index:150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8</w:t>
                  </w:r>
                  <w:r>
                    <w:rPr>
                      <w:spacing w:val="-1"/>
                      <w:sz w:val="12"/>
                    </w:rPr>
                    <w:t> d</w:t>
                  </w:r>
                  <w:r>
                    <w:rPr>
                      <w:sz w:val="12"/>
                    </w:rPr>
                    <w:t>e</w:t>
                  </w:r>
                  <w:r>
                    <w:rPr>
                      <w:spacing w:val="-1"/>
                      <w:sz w:val="12"/>
                    </w:rPr>
                    <w:t> 16</w:t>
                  </w:r>
                </w:p>
              </w:txbxContent>
            </v:textbox>
            <w10:wrap type="none"/>
          </v:shape>
        </w:pict>
      </w:r>
      <w:r>
        <w:rPr>
          <w:sz w:val="20"/>
        </w:rPr>
        <w:t>8/16</w:t>
      </w:r>
    </w:p>
    <w:p>
      <w:pPr>
        <w:spacing w:after="0"/>
        <w:jc w:val="right"/>
        <w:rPr>
          <w:sz w:val="20"/>
        </w:rPr>
        <w:sectPr>
          <w:pgSz w:w="11900" w:h="16840"/>
          <w:pgMar w:top="1600" w:bottom="0" w:left="460" w:right="440"/>
        </w:sectPr>
      </w:pPr>
    </w:p>
    <w:p>
      <w:pPr>
        <w:pStyle w:val="BodyText"/>
        <w:ind w:left="1243"/>
        <w:rPr>
          <w:sz w:val="20"/>
        </w:rPr>
      </w:pPr>
      <w:r>
        <w:rPr/>
        <w:drawing>
          <wp:anchor distT="0" distB="0" distL="0" distR="0" allowOverlap="1" layoutInCell="1" locked="0" behindDoc="0" simplePos="0" relativeHeight="1552">
            <wp:simplePos x="0" y="0"/>
            <wp:positionH relativeFrom="page">
              <wp:posOffset>6858000</wp:posOffset>
            </wp:positionH>
            <wp:positionV relativeFrom="page">
              <wp:posOffset>6375400</wp:posOffset>
            </wp:positionV>
            <wp:extent cx="355600" cy="3937000"/>
            <wp:effectExtent l="0" t="0" r="0" b="0"/>
            <wp:wrapNone/>
            <wp:docPr id="35" name="image3.png" descr=""/>
            <wp:cNvGraphicFramePr>
              <a:graphicFrameLocks noChangeAspect="1"/>
            </wp:cNvGraphicFramePr>
            <a:graphic>
              <a:graphicData uri="http://schemas.openxmlformats.org/drawingml/2006/picture">
                <pic:pic>
                  <pic:nvPicPr>
                    <pic:cNvPr id="36"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541.352234pt;width:14.75pt;height:271.650pt;mso-position-horizontal-relative:page;mso-position-vertical-relative:page;z-index:157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9</w:t>
                  </w:r>
                  <w:r>
                    <w:rPr>
                      <w:spacing w:val="-1"/>
                      <w:sz w:val="12"/>
                    </w:rPr>
                    <w:t> d</w:t>
                  </w:r>
                  <w:r>
                    <w:rPr>
                      <w:sz w:val="12"/>
                    </w:rPr>
                    <w:t>e</w:t>
                  </w:r>
                  <w:r>
                    <w:rPr>
                      <w:spacing w:val="-1"/>
                      <w:sz w:val="12"/>
                    </w:rPr>
                    <w:t> 16</w:t>
                  </w:r>
                </w:p>
              </w:txbxContent>
            </v:textbox>
            <w10:wrap type="none"/>
          </v:shape>
        </w:pict>
      </w:r>
      <w:r>
        <w:rPr>
          <w:sz w:val="20"/>
        </w:rPr>
        <w:drawing>
          <wp:inline distT="0" distB="0" distL="0" distR="0">
            <wp:extent cx="838213" cy="726090"/>
            <wp:effectExtent l="0" t="0" r="0" b="0"/>
            <wp:docPr id="37" name="image1.png" descr=""/>
            <wp:cNvGraphicFramePr>
              <a:graphicFrameLocks noChangeAspect="1"/>
            </wp:cNvGraphicFramePr>
            <a:graphic>
              <a:graphicData uri="http://schemas.openxmlformats.org/drawingml/2006/picture">
                <pic:pic>
                  <pic:nvPicPr>
                    <pic:cNvPr id="38" name="image1.png"/>
                    <pic:cNvPicPr/>
                  </pic:nvPicPr>
                  <pic:blipFill>
                    <a:blip r:embed="rId5" cstate="print"/>
                    <a:stretch>
                      <a:fillRect/>
                    </a:stretch>
                  </pic:blipFill>
                  <pic:spPr>
                    <a:xfrm>
                      <a:off x="0" y="0"/>
                      <a:ext cx="838213" cy="726090"/>
                    </a:xfrm>
                    <a:prstGeom prst="rect">
                      <a:avLst/>
                    </a:prstGeom>
                  </pic:spPr>
                </pic:pic>
              </a:graphicData>
            </a:graphic>
          </wp:inline>
        </w:drawing>
      </w:r>
      <w:r>
        <w:rPr>
          <w:sz w:val="20"/>
        </w:rPr>
      </w:r>
    </w:p>
    <w:p>
      <w:pPr>
        <w:pStyle w:val="BodyText"/>
        <w:spacing w:before="6"/>
        <w:rPr>
          <w:sz w:val="11"/>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3600"/>
        <w:gridCol w:w="3763"/>
        <w:gridCol w:w="1085"/>
      </w:tblGrid>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404,09</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2.546,08</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38,69</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181,69</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1,36</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304,12</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199,24</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59,93</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163,97</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24,76</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19,28</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418,23</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81,78</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187,75</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313,62</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141,16</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194,43</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161,32</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208,48</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168,92</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1,83</w:t>
            </w:r>
          </w:p>
        </w:tc>
      </w:tr>
      <w:tr>
        <w:trPr>
          <w:trHeight w:val="360" w:hRule="atLeast"/>
        </w:trPr>
        <w:tc>
          <w:tcPr>
            <w:tcW w:w="3600" w:type="dxa"/>
          </w:tcPr>
          <w:p>
            <w:pPr>
              <w:pStyle w:val="TableParagraph"/>
              <w:rPr>
                <w:sz w:val="20"/>
              </w:rPr>
            </w:pPr>
            <w:r>
              <w:rPr>
                <w:sz w:val="20"/>
              </w:rPr>
              <w:t>MAT. DE CONST. GIL CHINEA,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212,16</w:t>
            </w:r>
          </w:p>
        </w:tc>
      </w:tr>
      <w:tr>
        <w:trPr>
          <w:trHeight w:val="360" w:hRule="atLeast"/>
        </w:trPr>
        <w:tc>
          <w:tcPr>
            <w:tcW w:w="3600" w:type="dxa"/>
          </w:tcPr>
          <w:p>
            <w:pPr>
              <w:pStyle w:val="TableParagraph"/>
              <w:rPr>
                <w:sz w:val="20"/>
              </w:rPr>
            </w:pPr>
            <w:r>
              <w:rPr>
                <w:sz w:val="20"/>
              </w:rPr>
              <w:t>MHP SERVICIOS DE CONTROL,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558,54</w:t>
            </w:r>
          </w:p>
        </w:tc>
      </w:tr>
      <w:tr>
        <w:trPr>
          <w:trHeight w:val="360" w:hRule="atLeast"/>
        </w:trPr>
        <w:tc>
          <w:tcPr>
            <w:tcW w:w="3600" w:type="dxa"/>
          </w:tcPr>
          <w:p>
            <w:pPr>
              <w:pStyle w:val="TableParagraph"/>
              <w:rPr>
                <w:sz w:val="20"/>
              </w:rPr>
            </w:pPr>
            <w:r>
              <w:rPr>
                <w:sz w:val="20"/>
              </w:rPr>
              <w:t>MIGUEL ANGEL MARTÍN MENDOZA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250,00</w:t>
            </w:r>
          </w:p>
        </w:tc>
      </w:tr>
      <w:tr>
        <w:trPr>
          <w:trHeight w:val="360" w:hRule="atLeast"/>
        </w:trPr>
        <w:tc>
          <w:tcPr>
            <w:tcW w:w="3600" w:type="dxa"/>
          </w:tcPr>
          <w:p>
            <w:pPr>
              <w:pStyle w:val="TableParagraph"/>
              <w:rPr>
                <w:sz w:val="20"/>
              </w:rPr>
            </w:pPr>
            <w:r>
              <w:rPr>
                <w:sz w:val="20"/>
              </w:rPr>
              <w:t>MISTRAL TIC</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1.480,98</w:t>
            </w:r>
          </w:p>
        </w:tc>
      </w:tr>
      <w:tr>
        <w:trPr>
          <w:trHeight w:val="360" w:hRule="atLeast"/>
        </w:trPr>
        <w:tc>
          <w:tcPr>
            <w:tcW w:w="3600" w:type="dxa"/>
          </w:tcPr>
          <w:p>
            <w:pPr>
              <w:pStyle w:val="TableParagraph"/>
              <w:rPr>
                <w:sz w:val="20"/>
              </w:rPr>
            </w:pPr>
            <w:r>
              <w:rPr>
                <w:sz w:val="20"/>
              </w:rPr>
              <w:t>MISTRAL TIC</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2.166,75</w:t>
            </w:r>
          </w:p>
        </w:tc>
      </w:tr>
      <w:tr>
        <w:trPr>
          <w:trHeight w:val="360" w:hRule="atLeast"/>
        </w:trPr>
        <w:tc>
          <w:tcPr>
            <w:tcW w:w="3600" w:type="dxa"/>
          </w:tcPr>
          <w:p>
            <w:pPr>
              <w:pStyle w:val="TableParagraph"/>
              <w:rPr>
                <w:sz w:val="20"/>
              </w:rPr>
            </w:pPr>
            <w:r>
              <w:rPr>
                <w:sz w:val="20"/>
              </w:rPr>
              <w:t>MOLINA GIL JUAN CARLOS</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250,00</w:t>
            </w:r>
          </w:p>
        </w:tc>
      </w:tr>
      <w:tr>
        <w:trPr>
          <w:trHeight w:val="360" w:hRule="atLeast"/>
        </w:trPr>
        <w:tc>
          <w:tcPr>
            <w:tcW w:w="3600" w:type="dxa"/>
          </w:tcPr>
          <w:p>
            <w:pPr>
              <w:pStyle w:val="TableParagraph"/>
              <w:rPr>
                <w:sz w:val="20"/>
              </w:rPr>
            </w:pPr>
            <w:r>
              <w:rPr>
                <w:sz w:val="20"/>
              </w:rPr>
              <w:t>MOLINA GIL JUAN CARLOS</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65,90</w:t>
            </w:r>
          </w:p>
        </w:tc>
      </w:tr>
      <w:tr>
        <w:trPr>
          <w:trHeight w:val="360" w:hRule="atLeast"/>
        </w:trPr>
        <w:tc>
          <w:tcPr>
            <w:tcW w:w="3600" w:type="dxa"/>
          </w:tcPr>
          <w:p>
            <w:pPr>
              <w:pStyle w:val="TableParagraph"/>
              <w:rPr>
                <w:sz w:val="20"/>
              </w:rPr>
            </w:pPr>
            <w:r>
              <w:rPr>
                <w:sz w:val="20"/>
              </w:rPr>
              <w:t>MURO 1 ABOGADOS, S.L.P.</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1.337,50</w:t>
            </w:r>
          </w:p>
        </w:tc>
      </w:tr>
      <w:tr>
        <w:trPr>
          <w:trHeight w:val="360" w:hRule="atLeast"/>
        </w:trPr>
        <w:tc>
          <w:tcPr>
            <w:tcW w:w="3600" w:type="dxa"/>
          </w:tcPr>
          <w:p>
            <w:pPr>
              <w:pStyle w:val="TableParagraph"/>
              <w:rPr>
                <w:sz w:val="20"/>
              </w:rPr>
            </w:pPr>
            <w:r>
              <w:rPr>
                <w:sz w:val="20"/>
              </w:rPr>
              <w:t>ORANGE ESPAGNE, S.A.U.</w:t>
            </w:r>
          </w:p>
        </w:tc>
        <w:tc>
          <w:tcPr>
            <w:tcW w:w="3763" w:type="dxa"/>
          </w:tcPr>
          <w:p>
            <w:pPr>
              <w:pStyle w:val="TableParagraph"/>
              <w:rPr>
                <w:sz w:val="20"/>
              </w:rPr>
            </w:pPr>
            <w:r>
              <w:rPr>
                <w:sz w:val="20"/>
              </w:rPr>
              <w:t>POR GTOS. DE COMUNICACIÓN</w:t>
            </w:r>
          </w:p>
        </w:tc>
        <w:tc>
          <w:tcPr>
            <w:tcW w:w="1085" w:type="dxa"/>
          </w:tcPr>
          <w:p>
            <w:pPr>
              <w:pStyle w:val="TableParagraph"/>
              <w:ind w:left="0" w:right="22"/>
              <w:jc w:val="right"/>
              <w:rPr>
                <w:sz w:val="20"/>
              </w:rPr>
            </w:pPr>
            <w:r>
              <w:rPr>
                <w:sz w:val="20"/>
              </w:rPr>
              <w:t>80,20</w:t>
            </w:r>
          </w:p>
        </w:tc>
      </w:tr>
      <w:tr>
        <w:trPr>
          <w:trHeight w:val="360" w:hRule="atLeast"/>
        </w:trPr>
        <w:tc>
          <w:tcPr>
            <w:tcW w:w="3600" w:type="dxa"/>
          </w:tcPr>
          <w:p>
            <w:pPr>
              <w:pStyle w:val="TableParagraph"/>
              <w:rPr>
                <w:sz w:val="20"/>
              </w:rPr>
            </w:pPr>
            <w:r>
              <w:rPr>
                <w:sz w:val="20"/>
              </w:rPr>
              <w:t>ORANGE ESPAGNE, S.A.U.</w:t>
            </w:r>
          </w:p>
        </w:tc>
        <w:tc>
          <w:tcPr>
            <w:tcW w:w="3763" w:type="dxa"/>
          </w:tcPr>
          <w:p>
            <w:pPr>
              <w:pStyle w:val="TableParagraph"/>
              <w:rPr>
                <w:sz w:val="20"/>
              </w:rPr>
            </w:pPr>
            <w:r>
              <w:rPr>
                <w:sz w:val="20"/>
              </w:rPr>
              <w:t>POR GTOS. DE COMUNICACIÓN</w:t>
            </w:r>
          </w:p>
        </w:tc>
        <w:tc>
          <w:tcPr>
            <w:tcW w:w="1085" w:type="dxa"/>
          </w:tcPr>
          <w:p>
            <w:pPr>
              <w:pStyle w:val="TableParagraph"/>
              <w:ind w:left="0" w:right="22"/>
              <w:jc w:val="right"/>
              <w:rPr>
                <w:sz w:val="20"/>
              </w:rPr>
            </w:pPr>
            <w:r>
              <w:rPr>
                <w:sz w:val="20"/>
              </w:rPr>
              <w:t>80,20</w:t>
            </w:r>
          </w:p>
        </w:tc>
      </w:tr>
      <w:tr>
        <w:trPr>
          <w:trHeight w:val="360" w:hRule="atLeast"/>
        </w:trPr>
        <w:tc>
          <w:tcPr>
            <w:tcW w:w="3600" w:type="dxa"/>
          </w:tcPr>
          <w:p>
            <w:pPr>
              <w:pStyle w:val="TableParagraph"/>
              <w:rPr>
                <w:sz w:val="20"/>
              </w:rPr>
            </w:pPr>
            <w:r>
              <w:rPr>
                <w:sz w:val="20"/>
              </w:rPr>
              <w:t>ORONA, S. COOP.</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159,83</w:t>
            </w:r>
          </w:p>
        </w:tc>
      </w:tr>
      <w:tr>
        <w:trPr>
          <w:trHeight w:val="360" w:hRule="atLeast"/>
        </w:trPr>
        <w:tc>
          <w:tcPr>
            <w:tcW w:w="3600" w:type="dxa"/>
          </w:tcPr>
          <w:p>
            <w:pPr>
              <w:pStyle w:val="TableParagraph"/>
              <w:rPr>
                <w:sz w:val="20"/>
              </w:rPr>
            </w:pPr>
            <w:r>
              <w:rPr>
                <w:sz w:val="20"/>
              </w:rPr>
              <w:t>P.Q.BRISAS CANARIAS,S.L.</w:t>
            </w:r>
          </w:p>
        </w:tc>
        <w:tc>
          <w:tcPr>
            <w:tcW w:w="3763" w:type="dxa"/>
          </w:tcPr>
          <w:p>
            <w:pPr>
              <w:pStyle w:val="TableParagraph"/>
              <w:rPr>
                <w:sz w:val="20"/>
              </w:rPr>
            </w:pPr>
            <w:r>
              <w:rPr>
                <w:sz w:val="20"/>
              </w:rPr>
              <w:t>POR VARIOS GASTOS</w:t>
            </w:r>
          </w:p>
        </w:tc>
        <w:tc>
          <w:tcPr>
            <w:tcW w:w="1085" w:type="dxa"/>
          </w:tcPr>
          <w:p>
            <w:pPr>
              <w:pStyle w:val="TableParagraph"/>
              <w:ind w:left="0" w:right="20"/>
              <w:jc w:val="right"/>
              <w:rPr>
                <w:sz w:val="20"/>
              </w:rPr>
            </w:pPr>
            <w:r>
              <w:rPr>
                <w:sz w:val="20"/>
              </w:rPr>
              <w:t>111,20</w:t>
            </w:r>
          </w:p>
        </w:tc>
      </w:tr>
      <w:tr>
        <w:trPr>
          <w:trHeight w:val="360" w:hRule="atLeast"/>
        </w:trPr>
        <w:tc>
          <w:tcPr>
            <w:tcW w:w="3600" w:type="dxa"/>
          </w:tcPr>
          <w:p>
            <w:pPr>
              <w:pStyle w:val="TableParagraph"/>
              <w:rPr>
                <w:sz w:val="20"/>
              </w:rPr>
            </w:pPr>
            <w:r>
              <w:rPr>
                <w:sz w:val="20"/>
              </w:rPr>
              <w:t>PAULINO JESÚS CAL MACÍAS</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2.168,12</w:t>
            </w:r>
          </w:p>
        </w:tc>
      </w:tr>
    </w:tbl>
    <w:p>
      <w:pPr>
        <w:pStyle w:val="BodyText"/>
        <w:rPr>
          <w:sz w:val="20"/>
        </w:rPr>
      </w:pPr>
    </w:p>
    <w:p>
      <w:pPr>
        <w:pStyle w:val="BodyText"/>
        <w:spacing w:before="2"/>
        <w:rPr>
          <w:sz w:val="20"/>
        </w:rPr>
      </w:pPr>
      <w:r>
        <w:rPr/>
        <w:drawing>
          <wp:anchor distT="0" distB="0" distL="0" distR="0" allowOverlap="1" layoutInCell="1" locked="0" behindDoc="0" simplePos="0" relativeHeight="1528">
            <wp:simplePos x="0" y="0"/>
            <wp:positionH relativeFrom="page">
              <wp:posOffset>1111019</wp:posOffset>
            </wp:positionH>
            <wp:positionV relativeFrom="paragraph">
              <wp:posOffset>172482</wp:posOffset>
            </wp:positionV>
            <wp:extent cx="5342928" cy="194309"/>
            <wp:effectExtent l="0" t="0" r="0" b="0"/>
            <wp:wrapTopAndBottom/>
            <wp:docPr id="39" name="image4.jpeg" descr=""/>
            <wp:cNvGraphicFramePr>
              <a:graphicFrameLocks noChangeAspect="1"/>
            </wp:cNvGraphicFramePr>
            <a:graphic>
              <a:graphicData uri="http://schemas.openxmlformats.org/drawingml/2006/picture">
                <pic:pic>
                  <pic:nvPicPr>
                    <pic:cNvPr id="40" name="image4.jpeg"/>
                    <pic:cNvPicPr/>
                  </pic:nvPicPr>
                  <pic:blipFill>
                    <a:blip r:embed="rId8" cstate="print"/>
                    <a:stretch>
                      <a:fillRect/>
                    </a:stretch>
                  </pic:blipFill>
                  <pic:spPr>
                    <a:xfrm>
                      <a:off x="0" y="0"/>
                      <a:ext cx="5342928" cy="194309"/>
                    </a:xfrm>
                    <a:prstGeom prst="rect">
                      <a:avLst/>
                    </a:prstGeom>
                  </pic:spPr>
                </pic:pic>
              </a:graphicData>
            </a:graphic>
          </wp:anchor>
        </w:drawing>
      </w:r>
    </w:p>
    <w:p>
      <w:pPr>
        <w:spacing w:before="7"/>
        <w:ind w:left="1239" w:right="1254" w:firstLine="0"/>
        <w:jc w:val="right"/>
        <w:rPr>
          <w:sz w:val="20"/>
        </w:rPr>
      </w:pPr>
      <w:r>
        <w:rPr>
          <w:sz w:val="20"/>
        </w:rPr>
        <w:t>9/16</w:t>
      </w:r>
    </w:p>
    <w:p>
      <w:pPr>
        <w:spacing w:after="0"/>
        <w:jc w:val="right"/>
        <w:rPr>
          <w:sz w:val="20"/>
        </w:rPr>
        <w:sectPr>
          <w:pgSz w:w="11900" w:h="16840"/>
          <w:pgMar w:top="720" w:bottom="0" w:left="460" w:right="440"/>
        </w:sectPr>
      </w:pPr>
    </w:p>
    <w:p>
      <w:pPr>
        <w:pStyle w:val="BodyText"/>
        <w:rPr>
          <w:sz w:val="20"/>
        </w:rPr>
      </w:pPr>
    </w:p>
    <w:p>
      <w:pPr>
        <w:pStyle w:val="BodyText"/>
        <w:spacing w:before="5" w:after="1"/>
        <w:rPr>
          <w:sz w:val="14"/>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3600"/>
        <w:gridCol w:w="3763"/>
        <w:gridCol w:w="1085"/>
      </w:tblGrid>
      <w:tr>
        <w:trPr>
          <w:trHeight w:val="360" w:hRule="atLeast"/>
        </w:trPr>
        <w:tc>
          <w:tcPr>
            <w:tcW w:w="3600" w:type="dxa"/>
          </w:tcPr>
          <w:p>
            <w:pPr>
              <w:pStyle w:val="TableParagraph"/>
              <w:rPr>
                <w:sz w:val="20"/>
              </w:rPr>
            </w:pPr>
            <w:r>
              <w:rPr>
                <w:sz w:val="20"/>
              </w:rPr>
              <w:t>PEDRO P. TACORONTE MENDOZA</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150,00</w:t>
            </w:r>
          </w:p>
        </w:tc>
      </w:tr>
      <w:tr>
        <w:trPr>
          <w:trHeight w:val="360" w:hRule="atLeast"/>
        </w:trPr>
        <w:tc>
          <w:tcPr>
            <w:tcW w:w="3600" w:type="dxa"/>
          </w:tcPr>
          <w:p>
            <w:pPr>
              <w:pStyle w:val="TableParagraph"/>
              <w:rPr>
                <w:sz w:val="20"/>
              </w:rPr>
            </w:pPr>
            <w:r>
              <w:rPr>
                <w:sz w:val="20"/>
              </w:rPr>
              <w:t>PEDRO RUIZ MATEOS</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856,00</w:t>
            </w:r>
          </w:p>
        </w:tc>
      </w:tr>
      <w:tr>
        <w:trPr>
          <w:trHeight w:val="360" w:hRule="atLeast"/>
        </w:trPr>
        <w:tc>
          <w:tcPr>
            <w:tcW w:w="3600" w:type="dxa"/>
          </w:tcPr>
          <w:p>
            <w:pPr>
              <w:pStyle w:val="TableParagraph"/>
              <w:rPr>
                <w:sz w:val="20"/>
              </w:rPr>
            </w:pPr>
            <w:r>
              <w:rPr>
                <w:sz w:val="20"/>
              </w:rPr>
              <w:t>PÉREZ RODRÍGUEZ FRANCISCO</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616,32</w:t>
            </w:r>
          </w:p>
        </w:tc>
      </w:tr>
      <w:tr>
        <w:trPr>
          <w:trHeight w:val="360" w:hRule="atLeast"/>
        </w:trPr>
        <w:tc>
          <w:tcPr>
            <w:tcW w:w="3600" w:type="dxa"/>
          </w:tcPr>
          <w:p>
            <w:pPr>
              <w:pStyle w:val="TableParagraph"/>
              <w:rPr>
                <w:sz w:val="20"/>
              </w:rPr>
            </w:pPr>
            <w:r>
              <w:rPr>
                <w:sz w:val="20"/>
              </w:rPr>
              <w:t>POINSETTIAS DE CANARIAS, S.L.</w:t>
            </w:r>
          </w:p>
        </w:tc>
        <w:tc>
          <w:tcPr>
            <w:tcW w:w="3763" w:type="dxa"/>
          </w:tcPr>
          <w:p>
            <w:pPr>
              <w:pStyle w:val="TableParagraph"/>
              <w:rPr>
                <w:sz w:val="20"/>
              </w:rPr>
            </w:pPr>
            <w:r>
              <w:rPr>
                <w:sz w:val="20"/>
              </w:rPr>
              <w:t>POR COMPRA DE FLORES</w:t>
            </w:r>
          </w:p>
        </w:tc>
        <w:tc>
          <w:tcPr>
            <w:tcW w:w="1085" w:type="dxa"/>
          </w:tcPr>
          <w:p>
            <w:pPr>
              <w:pStyle w:val="TableParagraph"/>
              <w:ind w:left="0" w:right="22"/>
              <w:jc w:val="right"/>
              <w:rPr>
                <w:sz w:val="20"/>
              </w:rPr>
            </w:pPr>
            <w:r>
              <w:rPr>
                <w:sz w:val="20"/>
              </w:rPr>
              <w:t>1.763,88</w:t>
            </w:r>
          </w:p>
        </w:tc>
      </w:tr>
      <w:tr>
        <w:trPr>
          <w:trHeight w:val="360" w:hRule="atLeast"/>
        </w:trPr>
        <w:tc>
          <w:tcPr>
            <w:tcW w:w="3600" w:type="dxa"/>
          </w:tcPr>
          <w:p>
            <w:pPr>
              <w:pStyle w:val="TableParagraph"/>
              <w:rPr>
                <w:sz w:val="20"/>
              </w:rPr>
            </w:pPr>
            <w:r>
              <w:rPr>
                <w:sz w:val="20"/>
              </w:rPr>
              <w:t>POINSETTIAS DE CANARIAS, S.L.</w:t>
            </w:r>
          </w:p>
        </w:tc>
        <w:tc>
          <w:tcPr>
            <w:tcW w:w="3763" w:type="dxa"/>
          </w:tcPr>
          <w:p>
            <w:pPr>
              <w:pStyle w:val="TableParagraph"/>
              <w:rPr>
                <w:sz w:val="20"/>
              </w:rPr>
            </w:pPr>
            <w:r>
              <w:rPr>
                <w:sz w:val="20"/>
              </w:rPr>
              <w:t>POR COMPRA DE FLORES</w:t>
            </w:r>
          </w:p>
        </w:tc>
        <w:tc>
          <w:tcPr>
            <w:tcW w:w="1085" w:type="dxa"/>
          </w:tcPr>
          <w:p>
            <w:pPr>
              <w:pStyle w:val="TableParagraph"/>
              <w:ind w:left="0" w:right="22"/>
              <w:jc w:val="right"/>
              <w:rPr>
                <w:sz w:val="20"/>
              </w:rPr>
            </w:pPr>
            <w:r>
              <w:rPr>
                <w:sz w:val="20"/>
              </w:rPr>
              <w:t>2.111,50</w:t>
            </w:r>
          </w:p>
        </w:tc>
      </w:tr>
      <w:tr>
        <w:trPr>
          <w:trHeight w:val="360" w:hRule="atLeast"/>
        </w:trPr>
        <w:tc>
          <w:tcPr>
            <w:tcW w:w="3600" w:type="dxa"/>
          </w:tcPr>
          <w:p>
            <w:pPr>
              <w:pStyle w:val="TableParagraph"/>
              <w:rPr>
                <w:sz w:val="20"/>
              </w:rPr>
            </w:pPr>
            <w:r>
              <w:rPr>
                <w:sz w:val="20"/>
              </w:rPr>
              <w:t>POINSETTIAS DE CANARIAS, S.L.</w:t>
            </w:r>
          </w:p>
        </w:tc>
        <w:tc>
          <w:tcPr>
            <w:tcW w:w="3763" w:type="dxa"/>
          </w:tcPr>
          <w:p>
            <w:pPr>
              <w:pStyle w:val="TableParagraph"/>
              <w:rPr>
                <w:sz w:val="20"/>
              </w:rPr>
            </w:pPr>
            <w:r>
              <w:rPr>
                <w:sz w:val="20"/>
              </w:rPr>
              <w:t>POR COMPRA DE FLORES</w:t>
            </w:r>
          </w:p>
        </w:tc>
        <w:tc>
          <w:tcPr>
            <w:tcW w:w="1085" w:type="dxa"/>
          </w:tcPr>
          <w:p>
            <w:pPr>
              <w:pStyle w:val="TableParagraph"/>
              <w:ind w:left="0" w:right="22"/>
              <w:jc w:val="right"/>
              <w:rPr>
                <w:sz w:val="20"/>
              </w:rPr>
            </w:pPr>
            <w:r>
              <w:rPr>
                <w:sz w:val="20"/>
              </w:rPr>
              <w:t>2.384,45</w:t>
            </w:r>
          </w:p>
        </w:tc>
      </w:tr>
      <w:tr>
        <w:trPr>
          <w:trHeight w:val="360" w:hRule="atLeast"/>
        </w:trPr>
        <w:tc>
          <w:tcPr>
            <w:tcW w:w="3600" w:type="dxa"/>
          </w:tcPr>
          <w:p>
            <w:pPr>
              <w:pStyle w:val="TableParagraph"/>
              <w:rPr>
                <w:sz w:val="20"/>
              </w:rPr>
            </w:pPr>
            <w:r>
              <w:rPr>
                <w:sz w:val="20"/>
              </w:rPr>
              <w:t>POWER4 CONTROL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321,00</w:t>
            </w:r>
          </w:p>
        </w:tc>
      </w:tr>
      <w:tr>
        <w:trPr>
          <w:trHeight w:val="360" w:hRule="atLeast"/>
        </w:trPr>
        <w:tc>
          <w:tcPr>
            <w:tcW w:w="3600" w:type="dxa"/>
          </w:tcPr>
          <w:p>
            <w:pPr>
              <w:pStyle w:val="TableParagraph"/>
              <w:rPr>
                <w:sz w:val="20"/>
              </w:rPr>
            </w:pPr>
            <w:r>
              <w:rPr>
                <w:sz w:val="20"/>
              </w:rPr>
              <w:t>PROYECTOS SIETE URBE 2015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353,10</w:t>
            </w:r>
          </w:p>
        </w:tc>
      </w:tr>
      <w:tr>
        <w:trPr>
          <w:trHeight w:val="360" w:hRule="atLeast"/>
        </w:trPr>
        <w:tc>
          <w:tcPr>
            <w:tcW w:w="3600" w:type="dxa"/>
          </w:tcPr>
          <w:p>
            <w:pPr>
              <w:pStyle w:val="TableParagraph"/>
              <w:rPr>
                <w:sz w:val="20"/>
              </w:rPr>
            </w:pPr>
            <w:r>
              <w:rPr>
                <w:sz w:val="20"/>
              </w:rPr>
              <w:t>PROYECTOS SIETE URBE 2015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3.852,00</w:t>
            </w:r>
          </w:p>
        </w:tc>
      </w:tr>
      <w:tr>
        <w:trPr>
          <w:trHeight w:val="360" w:hRule="atLeast"/>
        </w:trPr>
        <w:tc>
          <w:tcPr>
            <w:tcW w:w="3600" w:type="dxa"/>
          </w:tcPr>
          <w:p>
            <w:pPr>
              <w:pStyle w:val="TableParagraph"/>
              <w:rPr>
                <w:sz w:val="20"/>
              </w:rPr>
            </w:pPr>
            <w:r>
              <w:rPr>
                <w:sz w:val="20"/>
              </w:rPr>
              <w:t>PROYECTOS Y JARDINES EL ROSAL</w:t>
            </w:r>
          </w:p>
        </w:tc>
        <w:tc>
          <w:tcPr>
            <w:tcW w:w="3763" w:type="dxa"/>
          </w:tcPr>
          <w:p>
            <w:pPr>
              <w:pStyle w:val="TableParagraph"/>
              <w:rPr>
                <w:sz w:val="20"/>
              </w:rPr>
            </w:pPr>
            <w:r>
              <w:rPr>
                <w:sz w:val="20"/>
              </w:rPr>
              <w:t>POR COMPRA DE FIGURAS</w:t>
            </w:r>
          </w:p>
        </w:tc>
        <w:tc>
          <w:tcPr>
            <w:tcW w:w="1085" w:type="dxa"/>
          </w:tcPr>
          <w:p>
            <w:pPr>
              <w:pStyle w:val="TableParagraph"/>
              <w:ind w:left="0" w:right="21"/>
              <w:jc w:val="right"/>
              <w:rPr>
                <w:sz w:val="20"/>
              </w:rPr>
            </w:pPr>
            <w:r>
              <w:rPr>
                <w:sz w:val="20"/>
              </w:rPr>
              <w:t>3.077,48</w:t>
            </w:r>
          </w:p>
        </w:tc>
      </w:tr>
      <w:tr>
        <w:trPr>
          <w:trHeight w:val="360" w:hRule="atLeast"/>
        </w:trPr>
        <w:tc>
          <w:tcPr>
            <w:tcW w:w="3600" w:type="dxa"/>
          </w:tcPr>
          <w:p>
            <w:pPr>
              <w:pStyle w:val="TableParagraph"/>
              <w:rPr>
                <w:sz w:val="20"/>
              </w:rPr>
            </w:pPr>
            <w:r>
              <w:rPr>
                <w:sz w:val="20"/>
              </w:rPr>
              <w:t>QUIRÓN PREVENCIÓN, S.L.U.</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1.386,83</w:t>
            </w:r>
          </w:p>
        </w:tc>
      </w:tr>
      <w:tr>
        <w:trPr>
          <w:trHeight w:val="360" w:hRule="atLeast"/>
        </w:trPr>
        <w:tc>
          <w:tcPr>
            <w:tcW w:w="3600" w:type="dxa"/>
          </w:tcPr>
          <w:p>
            <w:pPr>
              <w:pStyle w:val="TableParagraph"/>
              <w:rPr>
                <w:sz w:val="20"/>
              </w:rPr>
            </w:pPr>
            <w:r>
              <w:rPr>
                <w:sz w:val="20"/>
              </w:rPr>
              <w:t>QWERTY SISTEMAS, S.L.</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874,94</w:t>
            </w:r>
          </w:p>
        </w:tc>
      </w:tr>
      <w:tr>
        <w:trPr>
          <w:trHeight w:val="360" w:hRule="atLeast"/>
        </w:trPr>
        <w:tc>
          <w:tcPr>
            <w:tcW w:w="3600" w:type="dxa"/>
          </w:tcPr>
          <w:p>
            <w:pPr>
              <w:pStyle w:val="TableParagraph"/>
              <w:rPr>
                <w:sz w:val="20"/>
              </w:rPr>
            </w:pPr>
            <w:r>
              <w:rPr>
                <w:sz w:val="20"/>
              </w:rPr>
              <w:t>QWERTY SISTEMAS, S.L.</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637,72</w:t>
            </w:r>
          </w:p>
        </w:tc>
      </w:tr>
      <w:tr>
        <w:trPr>
          <w:trHeight w:val="360" w:hRule="atLeast"/>
        </w:trPr>
        <w:tc>
          <w:tcPr>
            <w:tcW w:w="3600" w:type="dxa"/>
          </w:tcPr>
          <w:p>
            <w:pPr>
              <w:pStyle w:val="TableParagraph"/>
              <w:rPr>
                <w:sz w:val="20"/>
              </w:rPr>
            </w:pPr>
            <w:r>
              <w:rPr>
                <w:sz w:val="20"/>
              </w:rPr>
              <w:t>REFORMAS GIL 2,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6.130,27</w:t>
            </w:r>
          </w:p>
        </w:tc>
      </w:tr>
      <w:tr>
        <w:trPr>
          <w:trHeight w:val="360" w:hRule="atLeast"/>
        </w:trPr>
        <w:tc>
          <w:tcPr>
            <w:tcW w:w="3600" w:type="dxa"/>
          </w:tcPr>
          <w:p>
            <w:pPr>
              <w:pStyle w:val="TableParagraph"/>
              <w:rPr>
                <w:sz w:val="20"/>
              </w:rPr>
            </w:pPr>
            <w:r>
              <w:rPr>
                <w:sz w:val="20"/>
              </w:rPr>
              <w:t>REGALOS GRAN HOGAR, S.L.</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106,72</w:t>
            </w:r>
          </w:p>
        </w:tc>
      </w:tr>
      <w:tr>
        <w:trPr>
          <w:trHeight w:val="360" w:hRule="atLeast"/>
        </w:trPr>
        <w:tc>
          <w:tcPr>
            <w:tcW w:w="3600" w:type="dxa"/>
          </w:tcPr>
          <w:p>
            <w:pPr>
              <w:pStyle w:val="TableParagraph"/>
              <w:rPr>
                <w:sz w:val="20"/>
              </w:rPr>
            </w:pPr>
            <w:r>
              <w:rPr>
                <w:sz w:val="20"/>
              </w:rPr>
              <w:t>REGALOS GRAN HOGAR, S.L.</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51,58</w:t>
            </w:r>
          </w:p>
        </w:tc>
      </w:tr>
      <w:tr>
        <w:trPr>
          <w:trHeight w:val="360" w:hRule="atLeast"/>
        </w:trPr>
        <w:tc>
          <w:tcPr>
            <w:tcW w:w="3600" w:type="dxa"/>
          </w:tcPr>
          <w:p>
            <w:pPr>
              <w:pStyle w:val="TableParagraph"/>
              <w:rPr>
                <w:sz w:val="20"/>
              </w:rPr>
            </w:pPr>
            <w:r>
              <w:rPr>
                <w:sz w:val="20"/>
              </w:rPr>
              <w:t>SAGRERA CANARIAS, S.A.</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1.809,64</w:t>
            </w:r>
          </w:p>
        </w:tc>
      </w:tr>
      <w:tr>
        <w:trPr>
          <w:trHeight w:val="360" w:hRule="atLeast"/>
        </w:trPr>
        <w:tc>
          <w:tcPr>
            <w:tcW w:w="3600" w:type="dxa"/>
          </w:tcPr>
          <w:p>
            <w:pPr>
              <w:pStyle w:val="TableParagraph"/>
              <w:rPr>
                <w:sz w:val="20"/>
              </w:rPr>
            </w:pPr>
            <w:r>
              <w:rPr>
                <w:sz w:val="20"/>
              </w:rPr>
              <w:t>SAGRERA CANARIAS, S.A.</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71,28</w:t>
            </w:r>
          </w:p>
        </w:tc>
      </w:tr>
      <w:tr>
        <w:trPr>
          <w:trHeight w:val="360" w:hRule="atLeast"/>
        </w:trPr>
        <w:tc>
          <w:tcPr>
            <w:tcW w:w="3600" w:type="dxa"/>
          </w:tcPr>
          <w:p>
            <w:pPr>
              <w:pStyle w:val="TableParagraph"/>
              <w:rPr>
                <w:sz w:val="20"/>
              </w:rPr>
            </w:pPr>
            <w:r>
              <w:rPr>
                <w:sz w:val="20"/>
              </w:rPr>
              <w:t>SAGRES S.L.</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241,59</w:t>
            </w:r>
          </w:p>
        </w:tc>
      </w:tr>
      <w:tr>
        <w:trPr>
          <w:trHeight w:val="360" w:hRule="atLeast"/>
        </w:trPr>
        <w:tc>
          <w:tcPr>
            <w:tcW w:w="3600" w:type="dxa"/>
          </w:tcPr>
          <w:p>
            <w:pPr>
              <w:pStyle w:val="TableParagraph"/>
              <w:rPr>
                <w:sz w:val="20"/>
              </w:rPr>
            </w:pPr>
            <w:r>
              <w:rPr>
                <w:sz w:val="20"/>
              </w:rPr>
              <w:t>SAUL QUESADA SÁNCHEZ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1.288,00</w:t>
            </w:r>
          </w:p>
        </w:tc>
      </w:tr>
      <w:tr>
        <w:trPr>
          <w:trHeight w:val="360" w:hRule="atLeast"/>
        </w:trPr>
        <w:tc>
          <w:tcPr>
            <w:tcW w:w="3600" w:type="dxa"/>
          </w:tcPr>
          <w:p>
            <w:pPr>
              <w:pStyle w:val="TableParagraph"/>
              <w:rPr>
                <w:sz w:val="20"/>
              </w:rPr>
            </w:pPr>
            <w:r>
              <w:rPr>
                <w:sz w:val="20"/>
              </w:rPr>
              <w:t>SAULO RODRÍGUEZ SUAREZ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2.890,00</w:t>
            </w:r>
          </w:p>
        </w:tc>
      </w:tr>
      <w:tr>
        <w:trPr>
          <w:trHeight w:val="360" w:hRule="atLeast"/>
        </w:trPr>
        <w:tc>
          <w:tcPr>
            <w:tcW w:w="3600" w:type="dxa"/>
          </w:tcPr>
          <w:p>
            <w:pPr>
              <w:pStyle w:val="TableParagraph"/>
              <w:rPr>
                <w:sz w:val="20"/>
              </w:rPr>
            </w:pPr>
            <w:r>
              <w:rPr>
                <w:sz w:val="20"/>
              </w:rPr>
              <w:t>SEGYCON SL.</w:t>
            </w:r>
          </w:p>
        </w:tc>
        <w:tc>
          <w:tcPr>
            <w:tcW w:w="3763" w:type="dxa"/>
          </w:tcPr>
          <w:p>
            <w:pPr>
              <w:pStyle w:val="TableParagraph"/>
              <w:rPr>
                <w:sz w:val="20"/>
              </w:rPr>
            </w:pPr>
            <w:r>
              <w:rPr>
                <w:sz w:val="20"/>
              </w:rPr>
              <w:t>POR VARIOS MATERIALES</w:t>
            </w:r>
          </w:p>
        </w:tc>
        <w:tc>
          <w:tcPr>
            <w:tcW w:w="1085" w:type="dxa"/>
          </w:tcPr>
          <w:p>
            <w:pPr>
              <w:pStyle w:val="TableParagraph"/>
              <w:ind w:left="0" w:right="22"/>
              <w:jc w:val="right"/>
              <w:rPr>
                <w:sz w:val="20"/>
              </w:rPr>
            </w:pPr>
            <w:r>
              <w:rPr>
                <w:sz w:val="20"/>
              </w:rPr>
              <w:t>1.277,85</w:t>
            </w:r>
          </w:p>
        </w:tc>
      </w:tr>
      <w:tr>
        <w:trPr>
          <w:trHeight w:val="360" w:hRule="atLeast"/>
        </w:trPr>
        <w:tc>
          <w:tcPr>
            <w:tcW w:w="3600" w:type="dxa"/>
          </w:tcPr>
          <w:p>
            <w:pPr>
              <w:pStyle w:val="TableParagraph"/>
              <w:rPr>
                <w:sz w:val="20"/>
              </w:rPr>
            </w:pPr>
            <w:r>
              <w:rPr>
                <w:sz w:val="20"/>
              </w:rPr>
              <w:t>SERVI RAIN CANARIAS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378,78</w:t>
            </w:r>
          </w:p>
        </w:tc>
      </w:tr>
      <w:tr>
        <w:trPr>
          <w:trHeight w:val="360" w:hRule="atLeast"/>
        </w:trPr>
        <w:tc>
          <w:tcPr>
            <w:tcW w:w="3600" w:type="dxa"/>
          </w:tcPr>
          <w:p>
            <w:pPr>
              <w:pStyle w:val="TableParagraph"/>
              <w:rPr>
                <w:sz w:val="20"/>
              </w:rPr>
            </w:pPr>
            <w:r>
              <w:rPr>
                <w:sz w:val="20"/>
              </w:rPr>
              <w:t>SERVI RAIN CANARIAS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254,66</w:t>
            </w:r>
          </w:p>
        </w:tc>
      </w:tr>
      <w:tr>
        <w:trPr>
          <w:trHeight w:val="360" w:hRule="atLeast"/>
        </w:trPr>
        <w:tc>
          <w:tcPr>
            <w:tcW w:w="3600" w:type="dxa"/>
          </w:tcPr>
          <w:p>
            <w:pPr>
              <w:pStyle w:val="TableParagraph"/>
              <w:rPr>
                <w:sz w:val="20"/>
              </w:rPr>
            </w:pPr>
            <w:r>
              <w:rPr>
                <w:sz w:val="20"/>
              </w:rPr>
              <w:t>SERVI RAIN CANARIAS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403,56</w:t>
            </w:r>
          </w:p>
        </w:tc>
      </w:tr>
      <w:tr>
        <w:trPr>
          <w:trHeight w:val="360" w:hRule="atLeast"/>
        </w:trPr>
        <w:tc>
          <w:tcPr>
            <w:tcW w:w="3600" w:type="dxa"/>
          </w:tcPr>
          <w:p>
            <w:pPr>
              <w:pStyle w:val="TableParagraph"/>
              <w:rPr>
                <w:sz w:val="20"/>
              </w:rPr>
            </w:pPr>
            <w:r>
              <w:rPr>
                <w:sz w:val="20"/>
              </w:rPr>
              <w:t>SERVI RAIN CANARIAS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648,55</w:t>
            </w:r>
          </w:p>
        </w:tc>
      </w:tr>
      <w:tr>
        <w:trPr>
          <w:trHeight w:val="360" w:hRule="atLeast"/>
        </w:trPr>
        <w:tc>
          <w:tcPr>
            <w:tcW w:w="3600" w:type="dxa"/>
          </w:tcPr>
          <w:p>
            <w:pPr>
              <w:pStyle w:val="TableParagraph"/>
              <w:rPr>
                <w:sz w:val="20"/>
              </w:rPr>
            </w:pPr>
            <w:r>
              <w:rPr>
                <w:sz w:val="20"/>
              </w:rPr>
              <w:t>SERVI RAIN CANARIAS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679,50</w:t>
            </w:r>
          </w:p>
        </w:tc>
      </w:tr>
      <w:tr>
        <w:trPr>
          <w:trHeight w:val="360" w:hRule="atLeast"/>
        </w:trPr>
        <w:tc>
          <w:tcPr>
            <w:tcW w:w="3600" w:type="dxa"/>
          </w:tcPr>
          <w:p>
            <w:pPr>
              <w:pStyle w:val="TableParagraph"/>
              <w:rPr>
                <w:sz w:val="20"/>
              </w:rPr>
            </w:pPr>
            <w:r>
              <w:rPr>
                <w:sz w:val="20"/>
              </w:rPr>
              <w:t>SERVI RAIN CANARIAS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3.733,74</w:t>
            </w:r>
          </w:p>
        </w:tc>
      </w:tr>
      <w:tr>
        <w:trPr>
          <w:trHeight w:val="360" w:hRule="atLeast"/>
        </w:trPr>
        <w:tc>
          <w:tcPr>
            <w:tcW w:w="3600" w:type="dxa"/>
          </w:tcPr>
          <w:p>
            <w:pPr>
              <w:pStyle w:val="TableParagraph"/>
              <w:rPr>
                <w:sz w:val="20"/>
              </w:rPr>
            </w:pPr>
            <w:r>
              <w:rPr>
                <w:sz w:val="20"/>
              </w:rPr>
              <w:t>SERVI RAIN CANARIAS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1.989,63</w:t>
            </w:r>
          </w:p>
        </w:tc>
      </w:tr>
      <w:tr>
        <w:trPr>
          <w:trHeight w:val="360" w:hRule="atLeast"/>
        </w:trPr>
        <w:tc>
          <w:tcPr>
            <w:tcW w:w="3600" w:type="dxa"/>
          </w:tcPr>
          <w:p>
            <w:pPr>
              <w:pStyle w:val="TableParagraph"/>
              <w:rPr>
                <w:sz w:val="20"/>
              </w:rPr>
            </w:pPr>
            <w:r>
              <w:rPr>
                <w:sz w:val="20"/>
              </w:rPr>
              <w:t>AMB. GARCÍA TACORONTE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90,00</w:t>
            </w:r>
          </w:p>
        </w:tc>
      </w:tr>
      <w:tr>
        <w:trPr>
          <w:trHeight w:val="360" w:hRule="atLeast"/>
        </w:trPr>
        <w:tc>
          <w:tcPr>
            <w:tcW w:w="3600" w:type="dxa"/>
          </w:tcPr>
          <w:p>
            <w:pPr>
              <w:pStyle w:val="TableParagraph"/>
              <w:rPr>
                <w:sz w:val="20"/>
              </w:rPr>
            </w:pPr>
            <w:r>
              <w:rPr>
                <w:sz w:val="20"/>
              </w:rPr>
              <w:t>AMB. GARCÍA TACORONTE S.L.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210,00</w:t>
            </w:r>
          </w:p>
        </w:tc>
      </w:tr>
      <w:tr>
        <w:trPr>
          <w:trHeight w:val="360" w:hRule="atLeast"/>
        </w:trPr>
        <w:tc>
          <w:tcPr>
            <w:tcW w:w="3600" w:type="dxa"/>
          </w:tcPr>
          <w:p>
            <w:pPr>
              <w:pStyle w:val="TableParagraph"/>
              <w:rPr>
                <w:sz w:val="20"/>
              </w:rPr>
            </w:pPr>
            <w:r>
              <w:rPr>
                <w:sz w:val="20"/>
              </w:rPr>
              <w:t>SDAD. ESTATAL DE CORREOS</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580,26</w:t>
            </w:r>
          </w:p>
        </w:tc>
      </w:tr>
      <w:tr>
        <w:trPr>
          <w:trHeight w:val="360" w:hRule="atLeast"/>
        </w:trPr>
        <w:tc>
          <w:tcPr>
            <w:tcW w:w="3600" w:type="dxa"/>
          </w:tcPr>
          <w:p>
            <w:pPr>
              <w:pStyle w:val="TableParagraph"/>
              <w:rPr>
                <w:sz w:val="20"/>
              </w:rPr>
            </w:pPr>
            <w:r>
              <w:rPr>
                <w:sz w:val="20"/>
              </w:rPr>
              <w:t>TAPAS DEL ATLÁNTICO, S.L.</w:t>
            </w:r>
          </w:p>
        </w:tc>
        <w:tc>
          <w:tcPr>
            <w:tcW w:w="3763" w:type="dxa"/>
          </w:tcPr>
          <w:p>
            <w:pPr>
              <w:pStyle w:val="TableParagraph"/>
              <w:rPr>
                <w:sz w:val="20"/>
              </w:rPr>
            </w:pPr>
            <w:r>
              <w:rPr>
                <w:sz w:val="20"/>
              </w:rPr>
              <w:t>POR VARIOS MATERIALES</w:t>
            </w:r>
          </w:p>
        </w:tc>
        <w:tc>
          <w:tcPr>
            <w:tcW w:w="1085" w:type="dxa"/>
          </w:tcPr>
          <w:p>
            <w:pPr>
              <w:pStyle w:val="TableParagraph"/>
              <w:ind w:left="0" w:right="21"/>
              <w:jc w:val="right"/>
              <w:rPr>
                <w:sz w:val="20"/>
              </w:rPr>
            </w:pPr>
            <w:r>
              <w:rPr>
                <w:sz w:val="20"/>
              </w:rPr>
              <w:t>417,25</w:t>
            </w:r>
          </w:p>
        </w:tc>
      </w:tr>
      <w:tr>
        <w:trPr>
          <w:trHeight w:val="360" w:hRule="atLeast"/>
        </w:trPr>
        <w:tc>
          <w:tcPr>
            <w:tcW w:w="3600" w:type="dxa"/>
          </w:tcPr>
          <w:p>
            <w:pPr>
              <w:pStyle w:val="TableParagraph"/>
              <w:rPr>
                <w:sz w:val="20"/>
              </w:rPr>
            </w:pPr>
            <w:r>
              <w:rPr>
                <w:sz w:val="20"/>
              </w:rPr>
              <w:t>TÉCNICAS BIOLÓGICAS NORTE,S.L.</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216,30</w:t>
            </w:r>
          </w:p>
        </w:tc>
      </w:tr>
    </w:tbl>
    <w:p>
      <w:pPr>
        <w:pStyle w:val="BodyText"/>
        <w:rPr>
          <w:sz w:val="20"/>
        </w:rPr>
      </w:pPr>
    </w:p>
    <w:p>
      <w:pPr>
        <w:pStyle w:val="BodyText"/>
        <w:rPr>
          <w:sz w:val="20"/>
        </w:rPr>
      </w:pPr>
    </w:p>
    <w:p>
      <w:pPr>
        <w:pStyle w:val="BodyText"/>
        <w:spacing w:before="2"/>
        <w:rPr>
          <w:sz w:val="25"/>
        </w:rPr>
      </w:pPr>
    </w:p>
    <w:p>
      <w:pPr>
        <w:spacing w:before="95"/>
        <w:ind w:left="1239" w:right="1254" w:firstLine="0"/>
        <w:jc w:val="right"/>
        <w:rPr>
          <w:sz w:val="20"/>
        </w:rPr>
      </w:pPr>
      <w:r>
        <w:rPr/>
        <w:drawing>
          <wp:anchor distT="0" distB="0" distL="0" distR="0" allowOverlap="1" layoutInCell="1" locked="0" behindDoc="0" simplePos="0" relativeHeight="1600">
            <wp:simplePos x="0" y="0"/>
            <wp:positionH relativeFrom="page">
              <wp:posOffset>6858000</wp:posOffset>
            </wp:positionH>
            <wp:positionV relativeFrom="paragraph">
              <wp:posOffset>-3658998</wp:posOffset>
            </wp:positionV>
            <wp:extent cx="355600" cy="3937000"/>
            <wp:effectExtent l="0" t="0" r="0" b="0"/>
            <wp:wrapNone/>
            <wp:docPr id="41" name="image3.png" descr=""/>
            <wp:cNvGraphicFramePr>
              <a:graphicFrameLocks noChangeAspect="1"/>
            </wp:cNvGraphicFramePr>
            <a:graphic>
              <a:graphicData uri="http://schemas.openxmlformats.org/drawingml/2006/picture">
                <pic:pic>
                  <pic:nvPicPr>
                    <pic:cNvPr id="42"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248.757904pt;width:14.75pt;height:271.650pt;mso-position-horizontal-relative:page;mso-position-vertical-relative:paragraph;z-index:162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0</w:t>
                  </w:r>
                  <w:r>
                    <w:rPr>
                      <w:spacing w:val="-1"/>
                      <w:sz w:val="12"/>
                    </w:rPr>
                    <w:t> d</w:t>
                  </w:r>
                  <w:r>
                    <w:rPr>
                      <w:sz w:val="12"/>
                    </w:rPr>
                    <w:t>e</w:t>
                  </w:r>
                  <w:r>
                    <w:rPr>
                      <w:spacing w:val="-1"/>
                      <w:sz w:val="12"/>
                    </w:rPr>
                    <w:t> 16</w:t>
                  </w:r>
                </w:p>
              </w:txbxContent>
            </v:textbox>
            <w10:wrap type="none"/>
          </v:shape>
        </w:pict>
      </w:r>
      <w:r>
        <w:rPr>
          <w:sz w:val="20"/>
        </w:rPr>
        <w:t>10/16</w:t>
      </w:r>
    </w:p>
    <w:p>
      <w:pPr>
        <w:spacing w:after="0"/>
        <w:jc w:val="right"/>
        <w:rPr>
          <w:sz w:val="20"/>
        </w:rPr>
        <w:sectPr>
          <w:pgSz w:w="11900" w:h="16840"/>
          <w:pgMar w:top="1600" w:bottom="0" w:left="460" w:right="440"/>
        </w:sectPr>
      </w:pPr>
    </w:p>
    <w:p>
      <w:pPr>
        <w:pStyle w:val="BodyText"/>
        <w:ind w:left="1243"/>
        <w:rPr>
          <w:sz w:val="20"/>
        </w:rPr>
      </w:pPr>
      <w:r>
        <w:rPr/>
        <w:drawing>
          <wp:anchor distT="0" distB="0" distL="0" distR="0" allowOverlap="1" layoutInCell="1" locked="0" behindDoc="0" simplePos="0" relativeHeight="1672">
            <wp:simplePos x="0" y="0"/>
            <wp:positionH relativeFrom="page">
              <wp:posOffset>6858000</wp:posOffset>
            </wp:positionH>
            <wp:positionV relativeFrom="page">
              <wp:posOffset>6375400</wp:posOffset>
            </wp:positionV>
            <wp:extent cx="355600" cy="3937000"/>
            <wp:effectExtent l="0" t="0" r="0" b="0"/>
            <wp:wrapNone/>
            <wp:docPr id="43" name="image3.png" descr=""/>
            <wp:cNvGraphicFramePr>
              <a:graphicFrameLocks noChangeAspect="1"/>
            </wp:cNvGraphicFramePr>
            <a:graphic>
              <a:graphicData uri="http://schemas.openxmlformats.org/drawingml/2006/picture">
                <pic:pic>
                  <pic:nvPicPr>
                    <pic:cNvPr id="44"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541.352234pt;width:14.75pt;height:271.650pt;mso-position-horizontal-relative:page;mso-position-vertical-relative:page;z-index:169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pacing w:val="-9"/>
                      <w:sz w:val="12"/>
                    </w:rPr>
                    <w:t>1</w:t>
                  </w:r>
                  <w:r>
                    <w:rPr>
                      <w:sz w:val="12"/>
                    </w:rPr>
                    <w:t>1</w:t>
                  </w:r>
                  <w:r>
                    <w:rPr>
                      <w:spacing w:val="-1"/>
                      <w:sz w:val="12"/>
                    </w:rPr>
                    <w:t> d</w:t>
                  </w:r>
                  <w:r>
                    <w:rPr>
                      <w:sz w:val="12"/>
                    </w:rPr>
                    <w:t>e</w:t>
                  </w:r>
                  <w:r>
                    <w:rPr>
                      <w:spacing w:val="-1"/>
                      <w:sz w:val="12"/>
                    </w:rPr>
                    <w:t> 16</w:t>
                  </w:r>
                </w:p>
              </w:txbxContent>
            </v:textbox>
            <w10:wrap type="none"/>
          </v:shape>
        </w:pict>
      </w:r>
      <w:r>
        <w:rPr>
          <w:sz w:val="20"/>
        </w:rPr>
        <w:drawing>
          <wp:inline distT="0" distB="0" distL="0" distR="0">
            <wp:extent cx="838213" cy="726090"/>
            <wp:effectExtent l="0" t="0" r="0" b="0"/>
            <wp:docPr id="45" name="image1.png" descr=""/>
            <wp:cNvGraphicFramePr>
              <a:graphicFrameLocks noChangeAspect="1"/>
            </wp:cNvGraphicFramePr>
            <a:graphic>
              <a:graphicData uri="http://schemas.openxmlformats.org/drawingml/2006/picture">
                <pic:pic>
                  <pic:nvPicPr>
                    <pic:cNvPr id="46" name="image1.png"/>
                    <pic:cNvPicPr/>
                  </pic:nvPicPr>
                  <pic:blipFill>
                    <a:blip r:embed="rId5" cstate="print"/>
                    <a:stretch>
                      <a:fillRect/>
                    </a:stretch>
                  </pic:blipFill>
                  <pic:spPr>
                    <a:xfrm>
                      <a:off x="0" y="0"/>
                      <a:ext cx="838213" cy="726090"/>
                    </a:xfrm>
                    <a:prstGeom prst="rect">
                      <a:avLst/>
                    </a:prstGeom>
                  </pic:spPr>
                </pic:pic>
              </a:graphicData>
            </a:graphic>
          </wp:inline>
        </w:drawing>
      </w:r>
      <w:r>
        <w:rPr>
          <w:sz w:val="20"/>
        </w:rPr>
      </w:r>
    </w:p>
    <w:p>
      <w:pPr>
        <w:pStyle w:val="BodyText"/>
        <w:spacing w:before="6"/>
        <w:rPr>
          <w:sz w:val="11"/>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1946"/>
        <w:gridCol w:w="91"/>
        <w:gridCol w:w="734"/>
        <w:gridCol w:w="120"/>
        <w:gridCol w:w="187"/>
        <w:gridCol w:w="111"/>
        <w:gridCol w:w="231"/>
        <w:gridCol w:w="179"/>
        <w:gridCol w:w="3763"/>
        <w:gridCol w:w="1085"/>
      </w:tblGrid>
      <w:tr>
        <w:trPr>
          <w:trHeight w:val="360" w:hRule="atLeast"/>
        </w:trPr>
        <w:tc>
          <w:tcPr>
            <w:tcW w:w="3600" w:type="dxa"/>
            <w:gridSpan w:val="8"/>
          </w:tcPr>
          <w:p>
            <w:pPr>
              <w:pStyle w:val="TableParagraph"/>
              <w:rPr>
                <w:sz w:val="20"/>
              </w:rPr>
            </w:pPr>
            <w:r>
              <w:rPr>
                <w:sz w:val="20"/>
              </w:rPr>
              <w:t>TELEFÓNICA DE ESPAÑA S.A.U.</w:t>
            </w:r>
          </w:p>
        </w:tc>
        <w:tc>
          <w:tcPr>
            <w:tcW w:w="3763" w:type="dxa"/>
          </w:tcPr>
          <w:p>
            <w:pPr>
              <w:pStyle w:val="TableParagraph"/>
              <w:rPr>
                <w:sz w:val="20"/>
              </w:rPr>
            </w:pPr>
            <w:r>
              <w:rPr>
                <w:sz w:val="20"/>
              </w:rPr>
              <w:t>POR GTOS. DE COMUNICACIÓN</w:t>
            </w:r>
          </w:p>
        </w:tc>
        <w:tc>
          <w:tcPr>
            <w:tcW w:w="1085" w:type="dxa"/>
          </w:tcPr>
          <w:p>
            <w:pPr>
              <w:pStyle w:val="TableParagraph"/>
              <w:ind w:left="0" w:right="22"/>
              <w:jc w:val="right"/>
              <w:rPr>
                <w:sz w:val="20"/>
              </w:rPr>
            </w:pPr>
            <w:r>
              <w:rPr>
                <w:sz w:val="20"/>
              </w:rPr>
              <w:t>411,63</w:t>
            </w:r>
          </w:p>
        </w:tc>
      </w:tr>
      <w:tr>
        <w:trPr>
          <w:trHeight w:val="360" w:hRule="atLeast"/>
        </w:trPr>
        <w:tc>
          <w:tcPr>
            <w:tcW w:w="3600" w:type="dxa"/>
            <w:gridSpan w:val="8"/>
          </w:tcPr>
          <w:p>
            <w:pPr>
              <w:pStyle w:val="TableParagraph"/>
              <w:rPr>
                <w:sz w:val="20"/>
              </w:rPr>
            </w:pPr>
            <w:r>
              <w:rPr>
                <w:sz w:val="20"/>
              </w:rPr>
              <w:t>TELEFÓNICA DE ESPAÑA S.A.U.</w:t>
            </w:r>
          </w:p>
        </w:tc>
        <w:tc>
          <w:tcPr>
            <w:tcW w:w="3763" w:type="dxa"/>
          </w:tcPr>
          <w:p>
            <w:pPr>
              <w:pStyle w:val="TableParagraph"/>
              <w:rPr>
                <w:sz w:val="20"/>
              </w:rPr>
            </w:pPr>
            <w:r>
              <w:rPr>
                <w:sz w:val="20"/>
              </w:rPr>
              <w:t>POR GTOS. DE COMUNICACIÓN</w:t>
            </w:r>
          </w:p>
        </w:tc>
        <w:tc>
          <w:tcPr>
            <w:tcW w:w="1085" w:type="dxa"/>
          </w:tcPr>
          <w:p>
            <w:pPr>
              <w:pStyle w:val="TableParagraph"/>
              <w:ind w:left="0" w:right="22"/>
              <w:jc w:val="right"/>
              <w:rPr>
                <w:sz w:val="20"/>
              </w:rPr>
            </w:pPr>
            <w:r>
              <w:rPr>
                <w:sz w:val="20"/>
              </w:rPr>
              <w:t>482,72</w:t>
            </w:r>
          </w:p>
        </w:tc>
      </w:tr>
      <w:tr>
        <w:trPr>
          <w:trHeight w:val="360" w:hRule="atLeast"/>
        </w:trPr>
        <w:tc>
          <w:tcPr>
            <w:tcW w:w="3600" w:type="dxa"/>
            <w:gridSpan w:val="8"/>
          </w:tcPr>
          <w:p>
            <w:pPr>
              <w:pStyle w:val="TableParagraph"/>
              <w:rPr>
                <w:sz w:val="20"/>
              </w:rPr>
            </w:pPr>
            <w:r>
              <w:rPr>
                <w:sz w:val="20"/>
              </w:rPr>
              <w:t>TK ELEVADORES ESPAÑA, SLU</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193,78</w:t>
            </w:r>
          </w:p>
        </w:tc>
      </w:tr>
      <w:tr>
        <w:trPr>
          <w:trHeight w:val="360" w:hRule="atLeast"/>
        </w:trPr>
        <w:tc>
          <w:tcPr>
            <w:tcW w:w="3600" w:type="dxa"/>
            <w:gridSpan w:val="8"/>
          </w:tcPr>
          <w:p>
            <w:pPr>
              <w:pStyle w:val="TableParagraph"/>
              <w:rPr>
                <w:sz w:val="20"/>
              </w:rPr>
            </w:pPr>
            <w:r>
              <w:rPr>
                <w:sz w:val="20"/>
              </w:rPr>
              <w:t>TK ELEVADORES ESPAÑA, SLU</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194,89</w:t>
            </w:r>
          </w:p>
        </w:tc>
      </w:tr>
      <w:tr>
        <w:trPr>
          <w:trHeight w:val="360" w:hRule="atLeast"/>
        </w:trPr>
        <w:tc>
          <w:tcPr>
            <w:tcW w:w="3600" w:type="dxa"/>
            <w:gridSpan w:val="8"/>
          </w:tcPr>
          <w:p>
            <w:pPr>
              <w:pStyle w:val="TableParagraph"/>
              <w:rPr>
                <w:sz w:val="20"/>
              </w:rPr>
            </w:pPr>
            <w:r>
              <w:rPr>
                <w:sz w:val="20"/>
              </w:rPr>
              <w:t>TK ELEVADORES ESPAÑA, SLU</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169,84</w:t>
            </w:r>
          </w:p>
        </w:tc>
      </w:tr>
      <w:tr>
        <w:trPr>
          <w:trHeight w:val="360" w:hRule="atLeast"/>
        </w:trPr>
        <w:tc>
          <w:tcPr>
            <w:tcW w:w="3600" w:type="dxa"/>
            <w:gridSpan w:val="8"/>
          </w:tcPr>
          <w:p>
            <w:pPr>
              <w:pStyle w:val="TableParagraph"/>
              <w:rPr>
                <w:sz w:val="20"/>
              </w:rPr>
            </w:pPr>
            <w:r>
              <w:rPr>
                <w:sz w:val="20"/>
              </w:rPr>
              <w:t>TRAMA INGENIEROS, S.L.U.</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6.420,00</w:t>
            </w:r>
          </w:p>
        </w:tc>
      </w:tr>
      <w:tr>
        <w:trPr>
          <w:trHeight w:val="360" w:hRule="atLeast"/>
        </w:trPr>
        <w:tc>
          <w:tcPr>
            <w:tcW w:w="3600" w:type="dxa"/>
            <w:gridSpan w:val="8"/>
          </w:tcPr>
          <w:p>
            <w:pPr>
              <w:pStyle w:val="TableParagraph"/>
              <w:rPr>
                <w:sz w:val="20"/>
              </w:rPr>
            </w:pPr>
            <w:r>
              <w:rPr>
                <w:sz w:val="20"/>
              </w:rPr>
              <w:t>VANESSA SANTANA HERNÁNDEZ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1.300,00</w:t>
            </w:r>
          </w:p>
        </w:tc>
      </w:tr>
      <w:tr>
        <w:trPr>
          <w:trHeight w:val="360" w:hRule="atLeast"/>
        </w:trPr>
        <w:tc>
          <w:tcPr>
            <w:tcW w:w="3600" w:type="dxa"/>
            <w:gridSpan w:val="8"/>
          </w:tcPr>
          <w:p>
            <w:pPr>
              <w:pStyle w:val="TableParagraph"/>
              <w:rPr>
                <w:sz w:val="20"/>
              </w:rPr>
            </w:pPr>
            <w:r>
              <w:rPr>
                <w:sz w:val="20"/>
              </w:rPr>
              <w:t>DOMINGO VEGA FLEITAS</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64,20</w:t>
            </w:r>
          </w:p>
        </w:tc>
      </w:tr>
      <w:tr>
        <w:trPr>
          <w:trHeight w:val="360" w:hRule="atLeast"/>
        </w:trPr>
        <w:tc>
          <w:tcPr>
            <w:tcW w:w="3600" w:type="dxa"/>
            <w:gridSpan w:val="8"/>
          </w:tcPr>
          <w:p>
            <w:pPr>
              <w:pStyle w:val="TableParagraph"/>
              <w:rPr>
                <w:sz w:val="20"/>
              </w:rPr>
            </w:pPr>
            <w:r>
              <w:rPr>
                <w:sz w:val="20"/>
              </w:rPr>
              <w:t>DOMINGO VEGA FLEITAS</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187,25</w:t>
            </w:r>
          </w:p>
        </w:tc>
      </w:tr>
      <w:tr>
        <w:trPr>
          <w:trHeight w:val="360" w:hRule="atLeast"/>
        </w:trPr>
        <w:tc>
          <w:tcPr>
            <w:tcW w:w="3600" w:type="dxa"/>
            <w:gridSpan w:val="8"/>
          </w:tcPr>
          <w:p>
            <w:pPr>
              <w:pStyle w:val="TableParagraph"/>
              <w:rPr>
                <w:sz w:val="20"/>
              </w:rPr>
            </w:pPr>
            <w:r>
              <w:rPr>
                <w:sz w:val="20"/>
              </w:rPr>
              <w:t>DOMINGO VEGA FLEITAS</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327,15</w:t>
            </w:r>
          </w:p>
        </w:tc>
      </w:tr>
      <w:tr>
        <w:trPr>
          <w:trHeight w:val="360" w:hRule="atLeast"/>
        </w:trPr>
        <w:tc>
          <w:tcPr>
            <w:tcW w:w="3600" w:type="dxa"/>
            <w:gridSpan w:val="8"/>
          </w:tcPr>
          <w:p>
            <w:pPr>
              <w:pStyle w:val="TableParagraph"/>
              <w:rPr>
                <w:sz w:val="20"/>
              </w:rPr>
            </w:pPr>
            <w:r>
              <w:rPr>
                <w:sz w:val="20"/>
              </w:rPr>
              <w:t>DOMINGO VEGA FLEITAS</w:t>
            </w:r>
          </w:p>
        </w:tc>
        <w:tc>
          <w:tcPr>
            <w:tcW w:w="3763" w:type="dxa"/>
          </w:tcPr>
          <w:p>
            <w:pPr>
              <w:pStyle w:val="TableParagraph"/>
              <w:rPr>
                <w:sz w:val="20"/>
              </w:rPr>
            </w:pPr>
            <w:r>
              <w:rPr>
                <w:sz w:val="20"/>
              </w:rPr>
              <w:t>POR VARIOS REPUESTOS</w:t>
            </w:r>
          </w:p>
        </w:tc>
        <w:tc>
          <w:tcPr>
            <w:tcW w:w="1085" w:type="dxa"/>
          </w:tcPr>
          <w:p>
            <w:pPr>
              <w:pStyle w:val="TableParagraph"/>
              <w:ind w:left="0" w:right="22"/>
              <w:jc w:val="right"/>
              <w:rPr>
                <w:sz w:val="20"/>
              </w:rPr>
            </w:pPr>
            <w:r>
              <w:rPr>
                <w:sz w:val="20"/>
              </w:rPr>
              <w:t>203,84</w:t>
            </w:r>
          </w:p>
        </w:tc>
      </w:tr>
      <w:tr>
        <w:trPr>
          <w:trHeight w:val="360" w:hRule="atLeast"/>
        </w:trPr>
        <w:tc>
          <w:tcPr>
            <w:tcW w:w="3600" w:type="dxa"/>
            <w:gridSpan w:val="8"/>
          </w:tcPr>
          <w:p>
            <w:pPr>
              <w:pStyle w:val="TableParagraph"/>
              <w:rPr>
                <w:sz w:val="20"/>
              </w:rPr>
            </w:pPr>
            <w:r>
              <w:rPr>
                <w:sz w:val="20"/>
              </w:rPr>
              <w:t>VICENTE MORENO PÉREZ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1.373,88</w:t>
            </w:r>
          </w:p>
        </w:tc>
      </w:tr>
      <w:tr>
        <w:trPr>
          <w:trHeight w:val="360" w:hRule="atLeast"/>
        </w:trPr>
        <w:tc>
          <w:tcPr>
            <w:tcW w:w="3600" w:type="dxa"/>
            <w:gridSpan w:val="8"/>
          </w:tcPr>
          <w:p>
            <w:pPr>
              <w:pStyle w:val="TableParagraph"/>
              <w:rPr>
                <w:sz w:val="20"/>
              </w:rPr>
            </w:pPr>
            <w:r>
              <w:rPr>
                <w:sz w:val="20"/>
              </w:rPr>
              <w:t>VICENTE MORENO PÉREZ</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353,10</w:t>
            </w:r>
          </w:p>
        </w:tc>
      </w:tr>
      <w:tr>
        <w:trPr>
          <w:trHeight w:val="360" w:hRule="atLeast"/>
        </w:trPr>
        <w:tc>
          <w:tcPr>
            <w:tcW w:w="3600" w:type="dxa"/>
            <w:gridSpan w:val="8"/>
          </w:tcPr>
          <w:p>
            <w:pPr>
              <w:pStyle w:val="TableParagraph"/>
              <w:rPr>
                <w:sz w:val="20"/>
              </w:rPr>
            </w:pPr>
            <w:r>
              <w:rPr>
                <w:sz w:val="20"/>
              </w:rPr>
              <w:t>VIVEROS GODOY, S.L.</w:t>
            </w:r>
          </w:p>
        </w:tc>
        <w:tc>
          <w:tcPr>
            <w:tcW w:w="3763" w:type="dxa"/>
          </w:tcPr>
          <w:p>
            <w:pPr>
              <w:pStyle w:val="TableParagraph"/>
              <w:rPr>
                <w:sz w:val="20"/>
              </w:rPr>
            </w:pPr>
            <w:r>
              <w:rPr>
                <w:sz w:val="20"/>
              </w:rPr>
              <w:t>POR VARIOS GASTOS</w:t>
            </w:r>
          </w:p>
        </w:tc>
        <w:tc>
          <w:tcPr>
            <w:tcW w:w="1085" w:type="dxa"/>
          </w:tcPr>
          <w:p>
            <w:pPr>
              <w:pStyle w:val="TableParagraph"/>
              <w:ind w:left="0" w:right="22"/>
              <w:jc w:val="right"/>
              <w:rPr>
                <w:sz w:val="20"/>
              </w:rPr>
            </w:pPr>
            <w:r>
              <w:rPr>
                <w:sz w:val="20"/>
              </w:rPr>
              <w:t>1.251,64</w:t>
            </w:r>
          </w:p>
        </w:tc>
      </w:tr>
      <w:tr>
        <w:trPr>
          <w:trHeight w:val="360" w:hRule="atLeast"/>
        </w:trPr>
        <w:tc>
          <w:tcPr>
            <w:tcW w:w="3600" w:type="dxa"/>
            <w:gridSpan w:val="8"/>
          </w:tcPr>
          <w:p>
            <w:pPr>
              <w:pStyle w:val="TableParagraph"/>
              <w:rPr>
                <w:sz w:val="20"/>
              </w:rPr>
            </w:pPr>
            <w:r>
              <w:rPr>
                <w:sz w:val="20"/>
              </w:rPr>
              <w:t>VODAFONE ESPAÑA, S.A.U.</w:t>
            </w:r>
          </w:p>
        </w:tc>
        <w:tc>
          <w:tcPr>
            <w:tcW w:w="3763" w:type="dxa"/>
          </w:tcPr>
          <w:p>
            <w:pPr>
              <w:pStyle w:val="TableParagraph"/>
              <w:rPr>
                <w:sz w:val="20"/>
              </w:rPr>
            </w:pPr>
            <w:r>
              <w:rPr>
                <w:sz w:val="20"/>
              </w:rPr>
              <w:t>POR GTOS. DE COMBUSTIBLE</w:t>
            </w:r>
          </w:p>
        </w:tc>
        <w:tc>
          <w:tcPr>
            <w:tcW w:w="1085" w:type="dxa"/>
          </w:tcPr>
          <w:p>
            <w:pPr>
              <w:pStyle w:val="TableParagraph"/>
              <w:ind w:left="0" w:right="22"/>
              <w:jc w:val="right"/>
              <w:rPr>
                <w:sz w:val="20"/>
              </w:rPr>
            </w:pPr>
            <w:r>
              <w:rPr>
                <w:sz w:val="20"/>
              </w:rPr>
              <w:t>1.617,49</w:t>
            </w:r>
          </w:p>
        </w:tc>
      </w:tr>
      <w:tr>
        <w:trPr>
          <w:trHeight w:val="360" w:hRule="atLeast"/>
        </w:trPr>
        <w:tc>
          <w:tcPr>
            <w:tcW w:w="3600" w:type="dxa"/>
            <w:gridSpan w:val="8"/>
          </w:tcPr>
          <w:p>
            <w:pPr>
              <w:pStyle w:val="TableParagraph"/>
              <w:rPr>
                <w:sz w:val="20"/>
              </w:rPr>
            </w:pPr>
            <w:r>
              <w:rPr>
                <w:sz w:val="20"/>
              </w:rPr>
              <w:t>WIKILIKE AGENCIA COM. INTEGRAL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481,50</w:t>
            </w:r>
          </w:p>
        </w:tc>
      </w:tr>
      <w:tr>
        <w:trPr>
          <w:trHeight w:val="360" w:hRule="atLeast"/>
        </w:trPr>
        <w:tc>
          <w:tcPr>
            <w:tcW w:w="3600" w:type="dxa"/>
            <w:gridSpan w:val="8"/>
          </w:tcPr>
          <w:p>
            <w:pPr>
              <w:pStyle w:val="TableParagraph"/>
              <w:rPr>
                <w:sz w:val="20"/>
              </w:rPr>
            </w:pPr>
            <w:r>
              <w:rPr>
                <w:sz w:val="20"/>
              </w:rPr>
              <w:t>YESSICA DÍAZ ROSARIO DEL</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19,26</w:t>
            </w:r>
          </w:p>
        </w:tc>
      </w:tr>
      <w:tr>
        <w:trPr>
          <w:trHeight w:val="360" w:hRule="atLeast"/>
        </w:trPr>
        <w:tc>
          <w:tcPr>
            <w:tcW w:w="3600" w:type="dxa"/>
            <w:gridSpan w:val="8"/>
          </w:tcPr>
          <w:p>
            <w:pPr>
              <w:pStyle w:val="TableParagraph"/>
              <w:rPr>
                <w:sz w:val="20"/>
              </w:rPr>
            </w:pPr>
            <w:r>
              <w:rPr>
                <w:sz w:val="20"/>
              </w:rPr>
              <w:t>ZARDOYA OTIS S.A.</w:t>
            </w:r>
          </w:p>
        </w:tc>
        <w:tc>
          <w:tcPr>
            <w:tcW w:w="3763" w:type="dxa"/>
          </w:tcPr>
          <w:p>
            <w:pPr>
              <w:pStyle w:val="TableParagraph"/>
              <w:rPr>
                <w:sz w:val="20"/>
              </w:rPr>
            </w:pPr>
            <w:r>
              <w:rPr>
                <w:sz w:val="20"/>
              </w:rPr>
              <w:t>POR PRESTACIÓN DE SERVICIOS</w:t>
            </w:r>
          </w:p>
        </w:tc>
        <w:tc>
          <w:tcPr>
            <w:tcW w:w="1085" w:type="dxa"/>
          </w:tcPr>
          <w:p>
            <w:pPr>
              <w:pStyle w:val="TableParagraph"/>
              <w:ind w:left="0" w:right="22"/>
              <w:jc w:val="right"/>
              <w:rPr>
                <w:sz w:val="20"/>
              </w:rPr>
            </w:pPr>
            <w:r>
              <w:rPr>
                <w:sz w:val="20"/>
              </w:rPr>
              <w:t>232,45</w:t>
            </w: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555"/>
              <w:rPr>
                <w:sz w:val="20"/>
              </w:rPr>
            </w:pPr>
            <w:r>
              <w:rPr>
                <w:sz w:val="20"/>
              </w:rPr>
              <w:t>75,00</w:t>
            </w:r>
          </w:p>
        </w:tc>
      </w:tr>
      <w:tr>
        <w:trPr>
          <w:trHeight w:val="240" w:hRule="atLeast"/>
        </w:trPr>
        <w:tc>
          <w:tcPr>
            <w:tcW w:w="1946" w:type="dxa"/>
            <w:tcBorders>
              <w:top w:val="nil"/>
              <w:left w:val="nil"/>
              <w:bottom w:val="nil"/>
              <w:right w:val="nil"/>
            </w:tcBorders>
            <w:shd w:val="clear" w:color="auto" w:fill="000000"/>
          </w:tcPr>
          <w:p>
            <w:pPr>
              <w:pStyle w:val="TableParagraph"/>
              <w:spacing w:before="0"/>
              <w:ind w:left="0"/>
              <w:rPr>
                <w:rFonts w:ascii="Times New Roman"/>
                <w:sz w:val="18"/>
              </w:rPr>
            </w:pPr>
          </w:p>
        </w:tc>
        <w:tc>
          <w:tcPr>
            <w:tcW w:w="1654" w:type="dxa"/>
            <w:gridSpan w:val="7"/>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555"/>
              <w:rPr>
                <w:sz w:val="20"/>
              </w:rPr>
            </w:pPr>
            <w:r>
              <w:rPr>
                <w:sz w:val="20"/>
              </w:rPr>
              <w:t>75,00</w:t>
            </w:r>
          </w:p>
        </w:tc>
      </w:tr>
      <w:tr>
        <w:trPr>
          <w:trHeight w:val="240" w:hRule="atLeast"/>
        </w:trPr>
        <w:tc>
          <w:tcPr>
            <w:tcW w:w="3191" w:type="dxa"/>
            <w:gridSpan w:val="6"/>
            <w:tcBorders>
              <w:top w:val="nil"/>
              <w:left w:val="nil"/>
              <w:bottom w:val="nil"/>
              <w:right w:val="nil"/>
            </w:tcBorders>
            <w:shd w:val="clear" w:color="auto" w:fill="000000"/>
          </w:tcPr>
          <w:p>
            <w:pPr>
              <w:pStyle w:val="TableParagraph"/>
              <w:spacing w:before="0"/>
              <w:ind w:left="0"/>
              <w:rPr>
                <w:rFonts w:ascii="Times New Roman"/>
                <w:sz w:val="18"/>
              </w:rPr>
            </w:pPr>
          </w:p>
        </w:tc>
        <w:tc>
          <w:tcPr>
            <w:tcW w:w="409" w:type="dxa"/>
            <w:gridSpan w:val="2"/>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555"/>
              <w:rPr>
                <w:sz w:val="20"/>
              </w:rPr>
            </w:pPr>
            <w:r>
              <w:rPr>
                <w:sz w:val="20"/>
              </w:rPr>
              <w:t>75,00</w:t>
            </w:r>
          </w:p>
        </w:tc>
      </w:tr>
      <w:tr>
        <w:trPr>
          <w:trHeight w:val="240" w:hRule="atLeast"/>
        </w:trPr>
        <w:tc>
          <w:tcPr>
            <w:tcW w:w="3421" w:type="dxa"/>
            <w:gridSpan w:val="7"/>
            <w:tcBorders>
              <w:top w:val="nil"/>
              <w:left w:val="nil"/>
              <w:bottom w:val="nil"/>
              <w:right w:val="nil"/>
            </w:tcBorders>
            <w:shd w:val="clear" w:color="auto" w:fill="000000"/>
          </w:tcPr>
          <w:p>
            <w:pPr>
              <w:pStyle w:val="TableParagraph"/>
              <w:spacing w:before="0"/>
              <w:ind w:left="0"/>
              <w:rPr>
                <w:rFonts w:ascii="Times New Roman"/>
                <w:sz w:val="18"/>
              </w:rPr>
            </w:pPr>
          </w:p>
        </w:tc>
        <w:tc>
          <w:tcPr>
            <w:tcW w:w="179" w:type="dxa"/>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555"/>
              <w:rPr>
                <w:sz w:val="20"/>
              </w:rPr>
            </w:pPr>
            <w:r>
              <w:rPr>
                <w:sz w:val="20"/>
              </w:rPr>
              <w:t>75,00</w:t>
            </w:r>
          </w:p>
        </w:tc>
      </w:tr>
      <w:tr>
        <w:trPr>
          <w:trHeight w:val="240" w:hRule="atLeast"/>
        </w:trPr>
        <w:tc>
          <w:tcPr>
            <w:tcW w:w="3191" w:type="dxa"/>
            <w:gridSpan w:val="6"/>
            <w:tcBorders>
              <w:top w:val="nil"/>
              <w:left w:val="nil"/>
              <w:bottom w:val="nil"/>
              <w:right w:val="nil"/>
            </w:tcBorders>
            <w:shd w:val="clear" w:color="auto" w:fill="000000"/>
          </w:tcPr>
          <w:p>
            <w:pPr>
              <w:pStyle w:val="TableParagraph"/>
              <w:spacing w:before="0"/>
              <w:ind w:left="0"/>
              <w:rPr>
                <w:rFonts w:ascii="Times New Roman"/>
                <w:sz w:val="18"/>
              </w:rPr>
            </w:pPr>
          </w:p>
        </w:tc>
        <w:tc>
          <w:tcPr>
            <w:tcW w:w="409" w:type="dxa"/>
            <w:gridSpan w:val="2"/>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555"/>
              <w:rPr>
                <w:sz w:val="20"/>
              </w:rPr>
            </w:pPr>
            <w:r>
              <w:rPr>
                <w:sz w:val="20"/>
              </w:rPr>
              <w:t>75,00</w:t>
            </w:r>
          </w:p>
        </w:tc>
      </w:tr>
      <w:tr>
        <w:trPr>
          <w:trHeight w:val="240" w:hRule="atLeast"/>
        </w:trPr>
        <w:tc>
          <w:tcPr>
            <w:tcW w:w="3421" w:type="dxa"/>
            <w:gridSpan w:val="7"/>
            <w:tcBorders>
              <w:top w:val="nil"/>
              <w:left w:val="nil"/>
              <w:bottom w:val="nil"/>
              <w:right w:val="nil"/>
            </w:tcBorders>
            <w:shd w:val="clear" w:color="auto" w:fill="000000"/>
          </w:tcPr>
          <w:p>
            <w:pPr>
              <w:pStyle w:val="TableParagraph"/>
              <w:spacing w:before="0"/>
              <w:ind w:left="0"/>
              <w:rPr>
                <w:rFonts w:ascii="Times New Roman"/>
                <w:sz w:val="18"/>
              </w:rPr>
            </w:pPr>
          </w:p>
        </w:tc>
        <w:tc>
          <w:tcPr>
            <w:tcW w:w="179" w:type="dxa"/>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555"/>
              <w:rPr>
                <w:sz w:val="20"/>
              </w:rPr>
            </w:pPr>
            <w:r>
              <w:rPr>
                <w:sz w:val="20"/>
              </w:rPr>
              <w:t>75,00</w:t>
            </w:r>
          </w:p>
        </w:tc>
      </w:tr>
      <w:tr>
        <w:trPr>
          <w:trHeight w:val="240" w:hRule="atLeast"/>
        </w:trPr>
        <w:tc>
          <w:tcPr>
            <w:tcW w:w="3191" w:type="dxa"/>
            <w:gridSpan w:val="6"/>
            <w:tcBorders>
              <w:top w:val="nil"/>
              <w:left w:val="nil"/>
              <w:bottom w:val="nil"/>
              <w:right w:val="nil"/>
            </w:tcBorders>
            <w:shd w:val="clear" w:color="auto" w:fill="000000"/>
          </w:tcPr>
          <w:p>
            <w:pPr>
              <w:pStyle w:val="TableParagraph"/>
              <w:spacing w:before="0"/>
              <w:ind w:left="0"/>
              <w:rPr>
                <w:rFonts w:ascii="Times New Roman"/>
                <w:sz w:val="18"/>
              </w:rPr>
            </w:pPr>
          </w:p>
        </w:tc>
        <w:tc>
          <w:tcPr>
            <w:tcW w:w="409" w:type="dxa"/>
            <w:gridSpan w:val="2"/>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555"/>
              <w:rPr>
                <w:sz w:val="20"/>
              </w:rPr>
            </w:pPr>
            <w:r>
              <w:rPr>
                <w:sz w:val="20"/>
              </w:rPr>
              <w:t>75,00</w:t>
            </w:r>
          </w:p>
        </w:tc>
      </w:tr>
      <w:tr>
        <w:trPr>
          <w:trHeight w:val="240" w:hRule="atLeast"/>
        </w:trPr>
        <w:tc>
          <w:tcPr>
            <w:tcW w:w="2892" w:type="dxa"/>
            <w:gridSpan w:val="4"/>
            <w:tcBorders>
              <w:top w:val="nil"/>
              <w:left w:val="nil"/>
              <w:bottom w:val="nil"/>
              <w:right w:val="nil"/>
            </w:tcBorders>
            <w:shd w:val="clear" w:color="auto" w:fill="000000"/>
          </w:tcPr>
          <w:p>
            <w:pPr>
              <w:pStyle w:val="TableParagraph"/>
              <w:spacing w:before="0"/>
              <w:ind w:left="0"/>
              <w:rPr>
                <w:rFonts w:ascii="Times New Roman"/>
                <w:sz w:val="18"/>
              </w:rPr>
            </w:pPr>
          </w:p>
        </w:tc>
        <w:tc>
          <w:tcPr>
            <w:tcW w:w="708" w:type="dxa"/>
            <w:gridSpan w:val="4"/>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555"/>
              <w:rPr>
                <w:sz w:val="20"/>
              </w:rPr>
            </w:pPr>
            <w:r>
              <w:rPr>
                <w:sz w:val="20"/>
              </w:rPr>
              <w:t>75,00</w:t>
            </w:r>
          </w:p>
        </w:tc>
      </w:tr>
      <w:tr>
        <w:trPr>
          <w:trHeight w:val="240" w:hRule="atLeast"/>
        </w:trPr>
        <w:tc>
          <w:tcPr>
            <w:tcW w:w="3421" w:type="dxa"/>
            <w:gridSpan w:val="7"/>
            <w:tcBorders>
              <w:top w:val="nil"/>
              <w:left w:val="nil"/>
              <w:bottom w:val="nil"/>
              <w:right w:val="nil"/>
            </w:tcBorders>
            <w:shd w:val="clear" w:color="auto" w:fill="000000"/>
          </w:tcPr>
          <w:p>
            <w:pPr>
              <w:pStyle w:val="TableParagraph"/>
              <w:spacing w:before="0"/>
              <w:ind w:left="0"/>
              <w:rPr>
                <w:rFonts w:ascii="Times New Roman"/>
                <w:sz w:val="18"/>
              </w:rPr>
            </w:pPr>
          </w:p>
        </w:tc>
        <w:tc>
          <w:tcPr>
            <w:tcW w:w="179" w:type="dxa"/>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555"/>
              <w:rPr>
                <w:sz w:val="20"/>
              </w:rPr>
            </w:pPr>
            <w:r>
              <w:rPr>
                <w:sz w:val="20"/>
              </w:rPr>
              <w:t>75,00</w:t>
            </w:r>
          </w:p>
        </w:tc>
      </w:tr>
      <w:tr>
        <w:trPr>
          <w:trHeight w:val="240" w:hRule="atLeast"/>
        </w:trPr>
        <w:tc>
          <w:tcPr>
            <w:tcW w:w="3421" w:type="dxa"/>
            <w:gridSpan w:val="7"/>
            <w:tcBorders>
              <w:top w:val="nil"/>
              <w:left w:val="nil"/>
              <w:bottom w:val="nil"/>
              <w:right w:val="nil"/>
            </w:tcBorders>
            <w:shd w:val="clear" w:color="auto" w:fill="000000"/>
          </w:tcPr>
          <w:p>
            <w:pPr>
              <w:pStyle w:val="TableParagraph"/>
              <w:spacing w:before="0"/>
              <w:ind w:left="0"/>
              <w:rPr>
                <w:rFonts w:ascii="Times New Roman"/>
                <w:sz w:val="18"/>
              </w:rPr>
            </w:pPr>
          </w:p>
        </w:tc>
        <w:tc>
          <w:tcPr>
            <w:tcW w:w="179" w:type="dxa"/>
            <w:tcBorders>
              <w:top w:val="nil"/>
              <w:left w:val="nil"/>
              <w:bottom w:val="nil"/>
              <w:right w:val="nil"/>
            </w:tcBorders>
            <w:shd w:val="clear" w:color="auto" w:fill="000000"/>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105,00</w:t>
            </w:r>
          </w:p>
        </w:tc>
      </w:tr>
      <w:tr>
        <w:trPr>
          <w:trHeight w:val="240" w:hRule="atLeast"/>
        </w:trPr>
        <w:tc>
          <w:tcPr>
            <w:tcW w:w="2772" w:type="dxa"/>
            <w:gridSpan w:val="3"/>
            <w:tcBorders>
              <w:top w:val="nil"/>
              <w:left w:val="nil"/>
              <w:bottom w:val="nil"/>
              <w:right w:val="nil"/>
            </w:tcBorders>
            <w:shd w:val="clear" w:color="auto" w:fill="000000"/>
          </w:tcPr>
          <w:p>
            <w:pPr>
              <w:pStyle w:val="TableParagraph"/>
              <w:spacing w:before="0"/>
              <w:ind w:left="0"/>
              <w:rPr>
                <w:rFonts w:ascii="Times New Roman"/>
                <w:sz w:val="18"/>
              </w:rPr>
            </w:pPr>
          </w:p>
        </w:tc>
        <w:tc>
          <w:tcPr>
            <w:tcW w:w="828" w:type="dxa"/>
            <w:gridSpan w:val="5"/>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105,00</w:t>
            </w:r>
          </w:p>
        </w:tc>
      </w:tr>
      <w:tr>
        <w:trPr>
          <w:trHeight w:val="240" w:hRule="atLeast"/>
        </w:trPr>
        <w:tc>
          <w:tcPr>
            <w:tcW w:w="3191" w:type="dxa"/>
            <w:gridSpan w:val="6"/>
            <w:tcBorders>
              <w:top w:val="nil"/>
              <w:left w:val="nil"/>
              <w:bottom w:val="nil"/>
              <w:right w:val="nil"/>
            </w:tcBorders>
            <w:shd w:val="clear" w:color="auto" w:fill="000000"/>
          </w:tcPr>
          <w:p>
            <w:pPr>
              <w:pStyle w:val="TableParagraph"/>
              <w:spacing w:before="0"/>
              <w:ind w:left="0"/>
              <w:rPr>
                <w:rFonts w:ascii="Times New Roman"/>
                <w:sz w:val="18"/>
              </w:rPr>
            </w:pPr>
          </w:p>
        </w:tc>
        <w:tc>
          <w:tcPr>
            <w:tcW w:w="409" w:type="dxa"/>
            <w:gridSpan w:val="2"/>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105,00</w:t>
            </w:r>
          </w:p>
        </w:tc>
      </w:tr>
      <w:tr>
        <w:trPr>
          <w:trHeight w:val="240" w:hRule="atLeast"/>
        </w:trPr>
        <w:tc>
          <w:tcPr>
            <w:tcW w:w="3191" w:type="dxa"/>
            <w:gridSpan w:val="6"/>
            <w:tcBorders>
              <w:top w:val="nil"/>
              <w:left w:val="nil"/>
              <w:bottom w:val="nil"/>
              <w:right w:val="nil"/>
            </w:tcBorders>
            <w:shd w:val="clear" w:color="auto" w:fill="000000"/>
          </w:tcPr>
          <w:p>
            <w:pPr>
              <w:pStyle w:val="TableParagraph"/>
              <w:spacing w:before="0"/>
              <w:ind w:left="0"/>
              <w:rPr>
                <w:rFonts w:ascii="Times New Roman"/>
                <w:sz w:val="18"/>
              </w:rPr>
            </w:pPr>
          </w:p>
        </w:tc>
        <w:tc>
          <w:tcPr>
            <w:tcW w:w="409" w:type="dxa"/>
            <w:gridSpan w:val="2"/>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105,00</w:t>
            </w:r>
          </w:p>
        </w:tc>
      </w:tr>
      <w:tr>
        <w:trPr>
          <w:trHeight w:val="240" w:hRule="atLeast"/>
        </w:trPr>
        <w:tc>
          <w:tcPr>
            <w:tcW w:w="2772" w:type="dxa"/>
            <w:gridSpan w:val="3"/>
            <w:tcBorders>
              <w:top w:val="nil"/>
              <w:left w:val="nil"/>
              <w:bottom w:val="nil"/>
              <w:right w:val="nil"/>
            </w:tcBorders>
            <w:shd w:val="clear" w:color="auto" w:fill="000000"/>
          </w:tcPr>
          <w:p>
            <w:pPr>
              <w:pStyle w:val="TableParagraph"/>
              <w:spacing w:before="0"/>
              <w:ind w:left="0"/>
              <w:rPr>
                <w:rFonts w:ascii="Times New Roman"/>
                <w:sz w:val="18"/>
              </w:rPr>
            </w:pPr>
          </w:p>
        </w:tc>
        <w:tc>
          <w:tcPr>
            <w:tcW w:w="828" w:type="dxa"/>
            <w:gridSpan w:val="5"/>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105,00</w:t>
            </w:r>
          </w:p>
        </w:tc>
      </w:tr>
      <w:tr>
        <w:trPr>
          <w:trHeight w:val="240" w:hRule="atLeast"/>
        </w:trPr>
        <w:tc>
          <w:tcPr>
            <w:tcW w:w="3079" w:type="dxa"/>
            <w:gridSpan w:val="5"/>
            <w:tcBorders>
              <w:top w:val="nil"/>
              <w:left w:val="nil"/>
              <w:bottom w:val="nil"/>
              <w:right w:val="nil"/>
            </w:tcBorders>
            <w:shd w:val="clear" w:color="auto" w:fill="000000"/>
          </w:tcPr>
          <w:p>
            <w:pPr>
              <w:pStyle w:val="TableParagraph"/>
              <w:spacing w:before="0"/>
              <w:ind w:left="0"/>
              <w:rPr>
                <w:rFonts w:ascii="Times New Roman"/>
                <w:sz w:val="18"/>
              </w:rPr>
            </w:pPr>
          </w:p>
        </w:tc>
        <w:tc>
          <w:tcPr>
            <w:tcW w:w="521" w:type="dxa"/>
            <w:gridSpan w:val="3"/>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105,00</w:t>
            </w:r>
          </w:p>
        </w:tc>
      </w:tr>
      <w:tr>
        <w:trPr>
          <w:trHeight w:val="240" w:hRule="atLeast"/>
        </w:trPr>
        <w:tc>
          <w:tcPr>
            <w:tcW w:w="2038" w:type="dxa"/>
            <w:gridSpan w:val="2"/>
            <w:tcBorders>
              <w:top w:val="nil"/>
              <w:left w:val="nil"/>
              <w:bottom w:val="nil"/>
              <w:right w:val="nil"/>
            </w:tcBorders>
            <w:shd w:val="clear" w:color="auto" w:fill="000000"/>
          </w:tcPr>
          <w:p>
            <w:pPr>
              <w:pStyle w:val="TableParagraph"/>
              <w:spacing w:before="0"/>
              <w:ind w:left="0"/>
              <w:rPr>
                <w:rFonts w:ascii="Times New Roman"/>
                <w:sz w:val="18"/>
              </w:rPr>
            </w:pPr>
          </w:p>
        </w:tc>
        <w:tc>
          <w:tcPr>
            <w:tcW w:w="1562" w:type="dxa"/>
            <w:gridSpan w:val="6"/>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8"/>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135,00</w:t>
            </w:r>
          </w:p>
        </w:tc>
      </w:tr>
      <w:tr>
        <w:trPr>
          <w:trHeight w:val="240" w:hRule="atLeast"/>
        </w:trPr>
        <w:tc>
          <w:tcPr>
            <w:tcW w:w="2772" w:type="dxa"/>
            <w:gridSpan w:val="3"/>
            <w:tcBorders>
              <w:top w:val="nil"/>
              <w:left w:val="nil"/>
              <w:bottom w:val="nil"/>
              <w:right w:val="nil"/>
            </w:tcBorders>
            <w:shd w:val="clear" w:color="auto" w:fill="000000"/>
          </w:tcPr>
          <w:p>
            <w:pPr>
              <w:pStyle w:val="TableParagraph"/>
              <w:spacing w:before="0"/>
              <w:ind w:left="0"/>
              <w:rPr>
                <w:rFonts w:ascii="Times New Roman"/>
                <w:sz w:val="18"/>
              </w:rPr>
            </w:pPr>
          </w:p>
        </w:tc>
        <w:tc>
          <w:tcPr>
            <w:tcW w:w="828" w:type="dxa"/>
            <w:gridSpan w:val="5"/>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bl>
    <w:p>
      <w:pPr>
        <w:pStyle w:val="BodyText"/>
        <w:rPr>
          <w:sz w:val="20"/>
        </w:rPr>
      </w:pPr>
    </w:p>
    <w:p>
      <w:pPr>
        <w:pStyle w:val="BodyText"/>
        <w:spacing w:before="2"/>
        <w:rPr>
          <w:sz w:val="20"/>
        </w:rPr>
      </w:pPr>
      <w:r>
        <w:rPr/>
        <w:drawing>
          <wp:anchor distT="0" distB="0" distL="0" distR="0" allowOverlap="1" layoutInCell="1" locked="0" behindDoc="0" simplePos="0" relativeHeight="1648">
            <wp:simplePos x="0" y="0"/>
            <wp:positionH relativeFrom="page">
              <wp:posOffset>1111019</wp:posOffset>
            </wp:positionH>
            <wp:positionV relativeFrom="paragraph">
              <wp:posOffset>172482</wp:posOffset>
            </wp:positionV>
            <wp:extent cx="5342928" cy="194309"/>
            <wp:effectExtent l="0" t="0" r="0" b="0"/>
            <wp:wrapTopAndBottom/>
            <wp:docPr id="47" name="image4.jpeg" descr=""/>
            <wp:cNvGraphicFramePr>
              <a:graphicFrameLocks noChangeAspect="1"/>
            </wp:cNvGraphicFramePr>
            <a:graphic>
              <a:graphicData uri="http://schemas.openxmlformats.org/drawingml/2006/picture">
                <pic:pic>
                  <pic:nvPicPr>
                    <pic:cNvPr id="48" name="image4.jpeg"/>
                    <pic:cNvPicPr/>
                  </pic:nvPicPr>
                  <pic:blipFill>
                    <a:blip r:embed="rId8" cstate="print"/>
                    <a:stretch>
                      <a:fillRect/>
                    </a:stretch>
                  </pic:blipFill>
                  <pic:spPr>
                    <a:xfrm>
                      <a:off x="0" y="0"/>
                      <a:ext cx="5342928" cy="194309"/>
                    </a:xfrm>
                    <a:prstGeom prst="rect">
                      <a:avLst/>
                    </a:prstGeom>
                  </pic:spPr>
                </pic:pic>
              </a:graphicData>
            </a:graphic>
          </wp:anchor>
        </w:drawing>
      </w:r>
    </w:p>
    <w:p>
      <w:pPr>
        <w:spacing w:before="7"/>
        <w:ind w:left="1239" w:right="1254" w:firstLine="0"/>
        <w:jc w:val="right"/>
        <w:rPr>
          <w:sz w:val="20"/>
        </w:rPr>
      </w:pPr>
      <w:r>
        <w:rPr>
          <w:sz w:val="20"/>
        </w:rPr>
        <w:t>11/16</w:t>
      </w:r>
    </w:p>
    <w:p>
      <w:pPr>
        <w:spacing w:after="0"/>
        <w:jc w:val="right"/>
        <w:rPr>
          <w:sz w:val="20"/>
        </w:rPr>
        <w:sectPr>
          <w:pgSz w:w="11900" w:h="16840"/>
          <w:pgMar w:top="720" w:bottom="0" w:left="460" w:right="440"/>
        </w:sectPr>
      </w:pPr>
    </w:p>
    <w:p>
      <w:pPr>
        <w:pStyle w:val="BodyText"/>
        <w:rPr>
          <w:sz w:val="20"/>
        </w:rPr>
      </w:pPr>
    </w:p>
    <w:p>
      <w:pPr>
        <w:pStyle w:val="BodyText"/>
        <w:spacing w:before="5" w:after="1"/>
        <w:rPr>
          <w:sz w:val="14"/>
        </w:rPr>
      </w:pPr>
    </w:p>
    <w:tbl>
      <w:tblPr>
        <w:tblW w:w="0" w:type="auto"/>
        <w:jc w:val="left"/>
        <w:tblInd w:w="1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2666"/>
        <w:gridCol w:w="259"/>
        <w:gridCol w:w="130"/>
        <w:gridCol w:w="350"/>
        <w:gridCol w:w="194"/>
        <w:gridCol w:w="3763"/>
        <w:gridCol w:w="1085"/>
      </w:tblGrid>
      <w:tr>
        <w:trPr>
          <w:trHeight w:val="100" w:hRule="atLeast"/>
        </w:trPr>
        <w:tc>
          <w:tcPr>
            <w:tcW w:w="2666" w:type="dxa"/>
            <w:tcBorders>
              <w:bottom w:val="nil"/>
              <w:right w:val="nil"/>
            </w:tcBorders>
          </w:tcPr>
          <w:p>
            <w:pPr>
              <w:pStyle w:val="TableParagraph"/>
              <w:spacing w:before="0"/>
              <w:ind w:left="0"/>
              <w:rPr>
                <w:rFonts w:ascii="Times New Roman"/>
                <w:sz w:val="6"/>
              </w:rPr>
            </w:pPr>
          </w:p>
        </w:tc>
        <w:tc>
          <w:tcPr>
            <w:tcW w:w="934" w:type="dxa"/>
            <w:gridSpan w:val="4"/>
            <w:vMerge w:val="restart"/>
            <w:tcBorders>
              <w:left w:val="nil"/>
            </w:tcBorders>
          </w:tcPr>
          <w:p>
            <w:pPr>
              <w:pStyle w:val="TableParagraph"/>
              <w:spacing w:before="0"/>
              <w:ind w:left="0"/>
              <w:rPr>
                <w:rFonts w:ascii="Times New Roman"/>
                <w:sz w:val="20"/>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135,00</w:t>
            </w:r>
          </w:p>
        </w:tc>
      </w:tr>
      <w:tr>
        <w:trPr>
          <w:trHeight w:val="240" w:hRule="atLeast"/>
        </w:trPr>
        <w:tc>
          <w:tcPr>
            <w:tcW w:w="2666" w:type="dxa"/>
            <w:tcBorders>
              <w:top w:val="nil"/>
              <w:left w:val="nil"/>
              <w:bottom w:val="nil"/>
              <w:right w:val="nil"/>
            </w:tcBorders>
            <w:shd w:val="clear" w:color="auto" w:fill="000000"/>
          </w:tcPr>
          <w:p>
            <w:pPr>
              <w:pStyle w:val="TableParagraph"/>
              <w:spacing w:before="0"/>
              <w:ind w:left="0"/>
              <w:rPr>
                <w:rFonts w:ascii="Times New Roman"/>
                <w:sz w:val="18"/>
              </w:rPr>
            </w:pPr>
          </w:p>
        </w:tc>
        <w:tc>
          <w:tcPr>
            <w:tcW w:w="934" w:type="dxa"/>
            <w:gridSpan w:val="4"/>
            <w:vMerge/>
            <w:tcBorders>
              <w:top w:val="nil"/>
              <w:left w:val="nil"/>
            </w:tcBorders>
          </w:tcPr>
          <w:p>
            <w:pPr>
              <w:rPr>
                <w:sz w:val="2"/>
                <w:szCs w:val="2"/>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5"/>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135,00</w:t>
            </w:r>
          </w:p>
        </w:tc>
      </w:tr>
      <w:tr>
        <w:trPr>
          <w:trHeight w:val="240" w:hRule="atLeast"/>
        </w:trPr>
        <w:tc>
          <w:tcPr>
            <w:tcW w:w="3406" w:type="dxa"/>
            <w:gridSpan w:val="4"/>
            <w:tcBorders>
              <w:top w:val="nil"/>
              <w:left w:val="nil"/>
              <w:bottom w:val="nil"/>
              <w:right w:val="nil"/>
            </w:tcBorders>
            <w:shd w:val="clear" w:color="auto" w:fill="000000"/>
          </w:tcPr>
          <w:p>
            <w:pPr>
              <w:pStyle w:val="TableParagraph"/>
              <w:spacing w:before="0"/>
              <w:ind w:left="0"/>
              <w:rPr>
                <w:rFonts w:ascii="Times New Roman"/>
                <w:sz w:val="18"/>
              </w:rPr>
            </w:pPr>
          </w:p>
        </w:tc>
        <w:tc>
          <w:tcPr>
            <w:tcW w:w="194" w:type="dxa"/>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5"/>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135,00</w:t>
            </w:r>
          </w:p>
        </w:tc>
      </w:tr>
      <w:tr>
        <w:trPr>
          <w:trHeight w:val="240" w:hRule="atLeast"/>
        </w:trPr>
        <w:tc>
          <w:tcPr>
            <w:tcW w:w="3055" w:type="dxa"/>
            <w:gridSpan w:val="3"/>
            <w:tcBorders>
              <w:top w:val="nil"/>
              <w:left w:val="nil"/>
              <w:bottom w:val="nil"/>
              <w:right w:val="nil"/>
            </w:tcBorders>
            <w:shd w:val="clear" w:color="auto" w:fill="000000"/>
          </w:tcPr>
          <w:p>
            <w:pPr>
              <w:pStyle w:val="TableParagraph"/>
              <w:spacing w:before="0"/>
              <w:ind w:left="0"/>
              <w:rPr>
                <w:rFonts w:ascii="Times New Roman"/>
                <w:sz w:val="18"/>
              </w:rPr>
            </w:pPr>
          </w:p>
        </w:tc>
        <w:tc>
          <w:tcPr>
            <w:tcW w:w="545" w:type="dxa"/>
            <w:gridSpan w:val="2"/>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5"/>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165,00</w:t>
            </w:r>
          </w:p>
        </w:tc>
      </w:tr>
      <w:tr>
        <w:trPr>
          <w:trHeight w:val="240" w:hRule="atLeast"/>
        </w:trPr>
        <w:tc>
          <w:tcPr>
            <w:tcW w:w="2926" w:type="dxa"/>
            <w:gridSpan w:val="2"/>
            <w:tcBorders>
              <w:top w:val="nil"/>
              <w:left w:val="nil"/>
              <w:bottom w:val="nil"/>
              <w:right w:val="nil"/>
            </w:tcBorders>
            <w:shd w:val="clear" w:color="auto" w:fill="000000"/>
          </w:tcPr>
          <w:p>
            <w:pPr>
              <w:pStyle w:val="TableParagraph"/>
              <w:spacing w:before="0"/>
              <w:ind w:left="0"/>
              <w:rPr>
                <w:rFonts w:ascii="Times New Roman"/>
                <w:sz w:val="18"/>
              </w:rPr>
            </w:pPr>
          </w:p>
        </w:tc>
        <w:tc>
          <w:tcPr>
            <w:tcW w:w="674" w:type="dxa"/>
            <w:gridSpan w:val="3"/>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5"/>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165,00</w:t>
            </w:r>
          </w:p>
        </w:tc>
      </w:tr>
      <w:tr>
        <w:trPr>
          <w:trHeight w:val="240" w:hRule="atLeast"/>
        </w:trPr>
        <w:tc>
          <w:tcPr>
            <w:tcW w:w="2926" w:type="dxa"/>
            <w:gridSpan w:val="2"/>
            <w:tcBorders>
              <w:top w:val="nil"/>
              <w:left w:val="nil"/>
              <w:bottom w:val="nil"/>
              <w:right w:val="nil"/>
            </w:tcBorders>
            <w:shd w:val="clear" w:color="auto" w:fill="000000"/>
          </w:tcPr>
          <w:p>
            <w:pPr>
              <w:pStyle w:val="TableParagraph"/>
              <w:spacing w:before="0"/>
              <w:ind w:left="0"/>
              <w:rPr>
                <w:rFonts w:ascii="Times New Roman"/>
                <w:sz w:val="18"/>
              </w:rPr>
            </w:pPr>
          </w:p>
        </w:tc>
        <w:tc>
          <w:tcPr>
            <w:tcW w:w="674" w:type="dxa"/>
            <w:gridSpan w:val="3"/>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100" w:hRule="atLeast"/>
        </w:trPr>
        <w:tc>
          <w:tcPr>
            <w:tcW w:w="3600" w:type="dxa"/>
            <w:gridSpan w:val="5"/>
            <w:tcBorders>
              <w:bottom w:val="nil"/>
            </w:tcBorders>
          </w:tcPr>
          <w:p>
            <w:pPr>
              <w:pStyle w:val="TableParagraph"/>
              <w:spacing w:before="0"/>
              <w:ind w:left="0"/>
              <w:rPr>
                <w:rFonts w:ascii="Times New Roman"/>
                <w:sz w:val="6"/>
              </w:rPr>
            </w:pPr>
          </w:p>
        </w:tc>
        <w:tc>
          <w:tcPr>
            <w:tcW w:w="3763" w:type="dxa"/>
            <w:vMerge w:val="restart"/>
          </w:tcPr>
          <w:p>
            <w:pPr>
              <w:pStyle w:val="TableParagraph"/>
              <w:rPr>
                <w:sz w:val="20"/>
              </w:rPr>
            </w:pPr>
            <w:r>
              <w:rPr>
                <w:sz w:val="20"/>
              </w:rPr>
              <w:t>AYUDA PARA ALIMENTOS E HIGIENE</w:t>
            </w:r>
          </w:p>
        </w:tc>
        <w:tc>
          <w:tcPr>
            <w:tcW w:w="1085" w:type="dxa"/>
            <w:vMerge w:val="restart"/>
          </w:tcPr>
          <w:p>
            <w:pPr>
              <w:pStyle w:val="TableParagraph"/>
              <w:ind w:left="443"/>
              <w:rPr>
                <w:sz w:val="20"/>
              </w:rPr>
            </w:pPr>
            <w:r>
              <w:rPr>
                <w:sz w:val="20"/>
              </w:rPr>
              <w:t>165,00</w:t>
            </w:r>
          </w:p>
        </w:tc>
      </w:tr>
      <w:tr>
        <w:trPr>
          <w:trHeight w:val="240" w:hRule="atLeast"/>
        </w:trPr>
        <w:tc>
          <w:tcPr>
            <w:tcW w:w="3406" w:type="dxa"/>
            <w:gridSpan w:val="4"/>
            <w:tcBorders>
              <w:top w:val="nil"/>
              <w:left w:val="nil"/>
              <w:bottom w:val="nil"/>
              <w:right w:val="nil"/>
            </w:tcBorders>
            <w:shd w:val="clear" w:color="auto" w:fill="000000"/>
          </w:tcPr>
          <w:p>
            <w:pPr>
              <w:pStyle w:val="TableParagraph"/>
              <w:spacing w:before="0"/>
              <w:ind w:left="0"/>
              <w:rPr>
                <w:rFonts w:ascii="Times New Roman"/>
                <w:sz w:val="18"/>
              </w:rPr>
            </w:pPr>
          </w:p>
        </w:tc>
        <w:tc>
          <w:tcPr>
            <w:tcW w:w="194" w:type="dxa"/>
            <w:tcBorders>
              <w:top w:val="nil"/>
              <w:left w:val="nil"/>
            </w:tcBorders>
          </w:tcPr>
          <w:p>
            <w:pPr>
              <w:pStyle w:val="TableParagraph"/>
              <w:spacing w:before="0"/>
              <w:ind w:left="0"/>
              <w:rPr>
                <w:rFonts w:ascii="Times New Roman"/>
                <w:sz w:val="18"/>
              </w:rPr>
            </w:pPr>
          </w:p>
        </w:tc>
        <w:tc>
          <w:tcPr>
            <w:tcW w:w="3763" w:type="dxa"/>
            <w:vMerge/>
            <w:tcBorders>
              <w:top w:val="nil"/>
            </w:tcBorders>
          </w:tcPr>
          <w:p>
            <w:pPr>
              <w:rPr>
                <w:sz w:val="2"/>
                <w:szCs w:val="2"/>
              </w:rPr>
            </w:pPr>
          </w:p>
        </w:tc>
        <w:tc>
          <w:tcPr>
            <w:tcW w:w="1085" w:type="dxa"/>
            <w:vMerge/>
            <w:tcBorders>
              <w:top w:val="nil"/>
            </w:tcBorders>
          </w:tcPr>
          <w:p>
            <w:pPr>
              <w:rPr>
                <w:sz w:val="2"/>
                <w:szCs w:val="2"/>
              </w:rPr>
            </w:pPr>
          </w:p>
        </w:tc>
      </w:tr>
      <w:tr>
        <w:trPr>
          <w:trHeight w:val="360" w:hRule="atLeast"/>
        </w:trPr>
        <w:tc>
          <w:tcPr>
            <w:tcW w:w="3600" w:type="dxa"/>
            <w:gridSpan w:val="5"/>
          </w:tcPr>
          <w:p>
            <w:pPr>
              <w:pStyle w:val="TableParagraph"/>
              <w:spacing w:before="0"/>
              <w:ind w:left="0"/>
              <w:rPr>
                <w:rFonts w:ascii="Times New Roman"/>
                <w:sz w:val="20"/>
              </w:rPr>
            </w:pPr>
          </w:p>
        </w:tc>
        <w:tc>
          <w:tcPr>
            <w:tcW w:w="3763" w:type="dxa"/>
          </w:tcPr>
          <w:p>
            <w:pPr>
              <w:pStyle w:val="TableParagraph"/>
              <w:ind w:left="1299" w:right="1280"/>
              <w:jc w:val="center"/>
              <w:rPr>
                <w:b/>
                <w:sz w:val="20"/>
              </w:rPr>
            </w:pPr>
            <w:r>
              <w:rPr>
                <w:b/>
                <w:sz w:val="20"/>
              </w:rPr>
              <w:t>TOTAL</w:t>
            </w:r>
          </w:p>
        </w:tc>
        <w:tc>
          <w:tcPr>
            <w:tcW w:w="1085" w:type="dxa"/>
          </w:tcPr>
          <w:p>
            <w:pPr>
              <w:pStyle w:val="TableParagraph"/>
              <w:ind w:left="54"/>
              <w:rPr>
                <w:b/>
                <w:sz w:val="20"/>
              </w:rPr>
            </w:pPr>
            <w:r>
              <w:rPr>
                <w:b/>
                <w:sz w:val="20"/>
              </w:rPr>
              <w:t>247.709,34</w:t>
            </w:r>
          </w:p>
        </w:tc>
      </w:tr>
    </w:tbl>
    <w:p>
      <w:pPr>
        <w:pStyle w:val="BodyText"/>
        <w:spacing w:before="5"/>
        <w:rPr>
          <w:sz w:val="22"/>
        </w:rPr>
      </w:pPr>
    </w:p>
    <w:p>
      <w:pPr>
        <w:pStyle w:val="BodyText"/>
        <w:spacing w:before="93"/>
        <w:ind w:left="1239" w:right="1254" w:firstLine="720"/>
        <w:jc w:val="both"/>
      </w:pPr>
      <w:r>
        <w:rPr/>
        <w:t>Examinadas las facturas y encontrándolas ajustadas al vigente Presupuesto Municipal ordinario de gastos, la Junta de Gobierno Local por unanimidad de los señores asistentes acordó su aprobación.</w:t>
      </w:r>
    </w:p>
    <w:p>
      <w:pPr>
        <w:pStyle w:val="BodyText"/>
        <w:spacing w:before="5"/>
        <w:rPr>
          <w:sz w:val="20"/>
        </w:rPr>
      </w:pPr>
    </w:p>
    <w:p>
      <w:pPr>
        <w:pStyle w:val="Heading1"/>
        <w:spacing w:line="237" w:lineRule="auto"/>
        <w:ind w:right="1254"/>
        <w:rPr>
          <w:b w:val="0"/>
          <w:u w:val="none"/>
        </w:rPr>
      </w:pPr>
      <w:r>
        <w:rPr>
          <w:b w:val="0"/>
          <w:u w:val="none"/>
        </w:rPr>
        <w:t>3º.- </w:t>
      </w:r>
      <w:r>
        <w:rPr>
          <w:u w:val="thick"/>
        </w:rPr>
        <w:t>EXPEDIENTE 8758/2021. CONCESIÓN DE AYUDAS DE</w:t>
      </w:r>
      <w:r>
        <w:rPr>
          <w:u w:val="none"/>
        </w:rPr>
        <w:t> </w:t>
      </w:r>
      <w:r>
        <w:rPr>
          <w:u w:val="thick"/>
        </w:rPr>
        <w:t>EMERGENCIA SOCIAL. ACUERDO PROCEDENTE</w:t>
      </w:r>
      <w:r>
        <w:rPr>
          <w:b w:val="0"/>
          <w:u w:val="none"/>
        </w:rPr>
        <w:t>.-</w:t>
      </w:r>
    </w:p>
    <w:p>
      <w:pPr>
        <w:pStyle w:val="BodyText"/>
        <w:spacing w:before="227"/>
        <w:ind w:left="1239" w:right="1253" w:firstLine="720"/>
        <w:jc w:val="both"/>
      </w:pPr>
      <w:r>
        <w:rPr/>
        <w:t>Por la Señora Concejal de Servicios Sociales, Doña Ana </w:t>
      </w:r>
      <w:r>
        <w:rPr>
          <w:spacing w:val="-5"/>
        </w:rPr>
        <w:t>Teresa </w:t>
      </w:r>
      <w:r>
        <w:rPr/>
        <w:t>Mendoza Jiménez, se expone que a la vista de los informes sociales</w:t>
      </w:r>
      <w:r>
        <w:rPr>
          <w:spacing w:val="15"/>
        </w:rPr>
        <w:t> </w:t>
      </w:r>
      <w:r>
        <w:rPr/>
        <w:t>con propuesta de resolución de la Trabajadora Social y el visto bueno de la Jefe de Servicio del Departamento de Servicios Sociales que recoge la valoración de las solicitudes y la situación de necesidad de los solicitantes, así como la aplicación de los criterios de baremación correspondientes, se propone la concesión de ayudas de emergencia social de conformidad con lo dispuesto en la Ordenanza Reguladora de la prestación de Ayudas de Emergencia Social de este</w:t>
      </w:r>
      <w:r>
        <w:rPr>
          <w:spacing w:val="-22"/>
        </w:rPr>
        <w:t> </w:t>
      </w:r>
      <w:r>
        <w:rPr/>
        <w:t>Ayuntamiento.</w:t>
      </w:r>
    </w:p>
    <w:p>
      <w:pPr>
        <w:pStyle w:val="BodyText"/>
        <w:spacing w:line="237" w:lineRule="auto" w:before="5"/>
        <w:ind w:left="1239" w:right="1254" w:firstLine="720"/>
        <w:jc w:val="both"/>
      </w:pPr>
      <w:r>
        <w:rPr/>
        <w:t>Vista la propuesta de acuerdo, la Junta de Gobierno Local acordó por unanimidad:</w:t>
      </w:r>
    </w:p>
    <w:p>
      <w:pPr>
        <w:pStyle w:val="BodyText"/>
        <w:spacing w:before="2"/>
        <w:ind w:left="1239" w:right="1253" w:firstLine="720"/>
        <w:jc w:val="both"/>
      </w:pPr>
      <w:r>
        <w:rPr/>
        <w:drawing>
          <wp:anchor distT="0" distB="0" distL="0" distR="0" allowOverlap="1" layoutInCell="1" locked="0" behindDoc="0" simplePos="0" relativeHeight="1816">
            <wp:simplePos x="0" y="0"/>
            <wp:positionH relativeFrom="page">
              <wp:posOffset>6858000</wp:posOffset>
            </wp:positionH>
            <wp:positionV relativeFrom="paragraph">
              <wp:posOffset>82243</wp:posOffset>
            </wp:positionV>
            <wp:extent cx="355600" cy="3937000"/>
            <wp:effectExtent l="0" t="0" r="0" b="0"/>
            <wp:wrapNone/>
            <wp:docPr id="49" name="image3.png" descr=""/>
            <wp:cNvGraphicFramePr>
              <a:graphicFrameLocks noChangeAspect="1"/>
            </wp:cNvGraphicFramePr>
            <a:graphic>
              <a:graphicData uri="http://schemas.openxmlformats.org/drawingml/2006/picture">
                <pic:pic>
                  <pic:nvPicPr>
                    <pic:cNvPr id="5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45.828072pt;width:14.75pt;height:271.650pt;mso-position-horizontal-relative:page;mso-position-vertical-relative:paragraph;z-index:184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2</w:t>
                  </w:r>
                  <w:r>
                    <w:rPr>
                      <w:spacing w:val="-1"/>
                      <w:sz w:val="12"/>
                    </w:rPr>
                    <w:t> d</w:t>
                  </w:r>
                  <w:r>
                    <w:rPr>
                      <w:sz w:val="12"/>
                    </w:rPr>
                    <w:t>e</w:t>
                  </w:r>
                  <w:r>
                    <w:rPr>
                      <w:spacing w:val="-1"/>
                      <w:sz w:val="12"/>
                    </w:rPr>
                    <w:t> 16</w:t>
                  </w:r>
                </w:p>
              </w:txbxContent>
            </v:textbox>
            <w10:wrap type="none"/>
          </v:shape>
        </w:pict>
      </w:r>
      <w:r>
        <w:rPr>
          <w:u w:val="single"/>
        </w:rPr>
        <w:t>PRIMERO</w:t>
      </w:r>
      <w:r>
        <w:rPr/>
        <w:t>.- Conceder las siguientes Ayudas de Emergencia Social por los conceptos e importes que se indican, en cuanto que los solicitantes relacionados cumplen las condiciones y requisitos recogidos en la Ordenanza Reguladora de las Ayudas de Emergencia Social del Ayuntamiento de Gáldar:</w:t>
      </w:r>
    </w:p>
    <w:p>
      <w:pPr>
        <w:pStyle w:val="BodyText"/>
        <w:rPr>
          <w:sz w:val="20"/>
        </w:rPr>
      </w:pPr>
    </w:p>
    <w:p>
      <w:pPr>
        <w:pStyle w:val="BodyText"/>
        <w:spacing w:before="1"/>
        <w:rPr>
          <w:sz w:val="28"/>
        </w:rPr>
      </w:pPr>
    </w:p>
    <w:tbl>
      <w:tblPr>
        <w:tblW w:w="0" w:type="auto"/>
        <w:jc w:val="left"/>
        <w:tblInd w:w="123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1757"/>
        <w:gridCol w:w="2155"/>
        <w:gridCol w:w="1478"/>
        <w:gridCol w:w="1694"/>
        <w:gridCol w:w="1430"/>
      </w:tblGrid>
      <w:tr>
        <w:trPr>
          <w:trHeight w:val="600" w:hRule="atLeast"/>
        </w:trPr>
        <w:tc>
          <w:tcPr>
            <w:tcW w:w="1757" w:type="dxa"/>
          </w:tcPr>
          <w:p>
            <w:pPr>
              <w:pStyle w:val="TableParagraph"/>
              <w:spacing w:before="52"/>
              <w:ind w:left="435"/>
              <w:rPr>
                <w:b/>
                <w:sz w:val="20"/>
              </w:rPr>
            </w:pPr>
            <w:r>
              <w:rPr>
                <w:b/>
                <w:sz w:val="20"/>
              </w:rPr>
              <w:t>NOMBRE</w:t>
            </w:r>
          </w:p>
        </w:tc>
        <w:tc>
          <w:tcPr>
            <w:tcW w:w="2155" w:type="dxa"/>
          </w:tcPr>
          <w:p>
            <w:pPr>
              <w:pStyle w:val="TableParagraph"/>
              <w:spacing w:before="52"/>
              <w:ind w:left="503"/>
              <w:rPr>
                <w:b/>
                <w:sz w:val="20"/>
              </w:rPr>
            </w:pPr>
            <w:r>
              <w:rPr>
                <w:b/>
                <w:sz w:val="20"/>
              </w:rPr>
              <w:t>APELLIDOS</w:t>
            </w:r>
          </w:p>
        </w:tc>
        <w:tc>
          <w:tcPr>
            <w:tcW w:w="1478" w:type="dxa"/>
          </w:tcPr>
          <w:p>
            <w:pPr>
              <w:pStyle w:val="TableParagraph"/>
              <w:spacing w:before="52"/>
              <w:ind w:left="475" w:right="468"/>
              <w:jc w:val="center"/>
              <w:rPr>
                <w:b/>
                <w:sz w:val="20"/>
              </w:rPr>
            </w:pPr>
            <w:r>
              <w:rPr>
                <w:b/>
                <w:sz w:val="20"/>
              </w:rPr>
              <w:t>N.I.F.</w:t>
            </w:r>
          </w:p>
        </w:tc>
        <w:tc>
          <w:tcPr>
            <w:tcW w:w="1694" w:type="dxa"/>
          </w:tcPr>
          <w:p>
            <w:pPr>
              <w:pStyle w:val="TableParagraph"/>
              <w:spacing w:before="52"/>
              <w:ind w:left="151"/>
              <w:rPr>
                <w:b/>
                <w:sz w:val="20"/>
              </w:rPr>
            </w:pPr>
            <w:r>
              <w:rPr>
                <w:b/>
                <w:sz w:val="20"/>
              </w:rPr>
              <w:t>DESCRIPCIÓN</w:t>
            </w:r>
          </w:p>
        </w:tc>
        <w:tc>
          <w:tcPr>
            <w:tcW w:w="1430" w:type="dxa"/>
          </w:tcPr>
          <w:p>
            <w:pPr>
              <w:pStyle w:val="TableParagraph"/>
              <w:spacing w:before="52"/>
              <w:ind w:left="267"/>
              <w:rPr>
                <w:b/>
                <w:sz w:val="20"/>
              </w:rPr>
            </w:pPr>
            <w:r>
              <w:rPr>
                <w:b/>
                <w:sz w:val="20"/>
              </w:rPr>
              <w:t>CUANTIÁ</w:t>
            </w:r>
          </w:p>
        </w:tc>
      </w:tr>
      <w:tr>
        <w:trPr>
          <w:trHeight w:val="380" w:hRule="atLeast"/>
        </w:trPr>
        <w:tc>
          <w:tcPr>
            <w:tcW w:w="1757" w:type="dxa"/>
            <w:tcBorders>
              <w:top w:val="nil"/>
              <w:left w:val="nil"/>
              <w:bottom w:val="nil"/>
              <w:right w:val="nil"/>
            </w:tcBorders>
            <w:shd w:val="clear" w:color="auto" w:fill="000000"/>
          </w:tcPr>
          <w:p>
            <w:pPr>
              <w:pStyle w:val="TableParagraph"/>
              <w:spacing w:before="0"/>
              <w:ind w:left="0"/>
              <w:rPr>
                <w:rFonts w:ascii="Times New Roman"/>
                <w:sz w:val="20"/>
              </w:rPr>
            </w:pPr>
          </w:p>
        </w:tc>
        <w:tc>
          <w:tcPr>
            <w:tcW w:w="2155" w:type="dxa"/>
            <w:tcBorders>
              <w:top w:val="nil"/>
              <w:left w:val="nil"/>
              <w:bottom w:val="nil"/>
              <w:right w:val="nil"/>
            </w:tcBorders>
            <w:shd w:val="clear" w:color="auto" w:fill="000000"/>
          </w:tcPr>
          <w:p>
            <w:pPr>
              <w:pStyle w:val="TableParagraph"/>
              <w:spacing w:before="0"/>
              <w:ind w:left="0"/>
              <w:rPr>
                <w:rFonts w:ascii="Times New Roman"/>
                <w:sz w:val="20"/>
              </w:rPr>
            </w:pPr>
          </w:p>
        </w:tc>
        <w:tc>
          <w:tcPr>
            <w:tcW w:w="1478" w:type="dxa"/>
            <w:tcBorders>
              <w:top w:val="nil"/>
              <w:left w:val="nil"/>
              <w:bottom w:val="nil"/>
              <w:right w:val="nil"/>
            </w:tcBorders>
            <w:shd w:val="clear" w:color="auto" w:fill="000000"/>
          </w:tcPr>
          <w:p>
            <w:pPr>
              <w:pStyle w:val="TableParagraph"/>
              <w:spacing w:before="0"/>
              <w:ind w:left="0"/>
              <w:rPr>
                <w:rFonts w:ascii="Times New Roman"/>
                <w:sz w:val="20"/>
              </w:rPr>
            </w:pPr>
          </w:p>
        </w:tc>
        <w:tc>
          <w:tcPr>
            <w:tcW w:w="1694" w:type="dxa"/>
          </w:tcPr>
          <w:p>
            <w:pPr>
              <w:pStyle w:val="TableParagraph"/>
              <w:spacing w:before="105"/>
              <w:ind w:left="52"/>
              <w:rPr>
                <w:sz w:val="20"/>
              </w:rPr>
            </w:pPr>
            <w:r>
              <w:rPr>
                <w:sz w:val="20"/>
              </w:rPr>
              <w:t>DEUDA AGUA</w:t>
            </w:r>
          </w:p>
        </w:tc>
        <w:tc>
          <w:tcPr>
            <w:tcW w:w="1430" w:type="dxa"/>
          </w:tcPr>
          <w:p>
            <w:pPr>
              <w:pStyle w:val="TableParagraph"/>
              <w:spacing w:before="105"/>
              <w:ind w:left="0" w:right="46"/>
              <w:jc w:val="right"/>
              <w:rPr>
                <w:sz w:val="20"/>
              </w:rPr>
            </w:pPr>
            <w:r>
              <w:rPr>
                <w:sz w:val="20"/>
              </w:rPr>
              <w:t>18,09 €</w:t>
            </w:r>
          </w:p>
        </w:tc>
      </w:tr>
      <w:tr>
        <w:trPr>
          <w:trHeight w:val="380" w:hRule="atLeast"/>
        </w:trPr>
        <w:tc>
          <w:tcPr>
            <w:tcW w:w="1757" w:type="dxa"/>
            <w:tcBorders>
              <w:top w:val="nil"/>
              <w:left w:val="nil"/>
              <w:bottom w:val="nil"/>
              <w:right w:val="nil"/>
            </w:tcBorders>
            <w:shd w:val="clear" w:color="auto" w:fill="000000"/>
          </w:tcPr>
          <w:p>
            <w:pPr>
              <w:pStyle w:val="TableParagraph"/>
              <w:spacing w:before="0"/>
              <w:ind w:left="0"/>
              <w:rPr>
                <w:rFonts w:ascii="Times New Roman"/>
                <w:sz w:val="20"/>
              </w:rPr>
            </w:pPr>
          </w:p>
        </w:tc>
        <w:tc>
          <w:tcPr>
            <w:tcW w:w="2155" w:type="dxa"/>
            <w:tcBorders>
              <w:top w:val="nil"/>
              <w:left w:val="nil"/>
              <w:bottom w:val="nil"/>
              <w:right w:val="nil"/>
            </w:tcBorders>
            <w:shd w:val="clear" w:color="auto" w:fill="000000"/>
          </w:tcPr>
          <w:p>
            <w:pPr>
              <w:pStyle w:val="TableParagraph"/>
              <w:spacing w:before="0"/>
              <w:ind w:left="0"/>
              <w:rPr>
                <w:rFonts w:ascii="Times New Roman"/>
                <w:sz w:val="20"/>
              </w:rPr>
            </w:pPr>
          </w:p>
        </w:tc>
        <w:tc>
          <w:tcPr>
            <w:tcW w:w="1478" w:type="dxa"/>
            <w:tcBorders>
              <w:top w:val="nil"/>
              <w:left w:val="nil"/>
              <w:bottom w:val="nil"/>
              <w:right w:val="nil"/>
            </w:tcBorders>
            <w:shd w:val="clear" w:color="auto" w:fill="000000"/>
          </w:tcPr>
          <w:p>
            <w:pPr>
              <w:pStyle w:val="TableParagraph"/>
              <w:spacing w:before="0"/>
              <w:ind w:left="0"/>
              <w:rPr>
                <w:rFonts w:ascii="Times New Roman"/>
                <w:sz w:val="20"/>
              </w:rPr>
            </w:pPr>
          </w:p>
        </w:tc>
        <w:tc>
          <w:tcPr>
            <w:tcW w:w="1694" w:type="dxa"/>
          </w:tcPr>
          <w:p>
            <w:pPr>
              <w:pStyle w:val="TableParagraph"/>
              <w:spacing w:before="105"/>
              <w:ind w:left="52"/>
              <w:rPr>
                <w:sz w:val="20"/>
              </w:rPr>
            </w:pPr>
            <w:r>
              <w:rPr>
                <w:sz w:val="20"/>
              </w:rPr>
              <w:t>DEUDA LUZ</w:t>
            </w:r>
          </w:p>
        </w:tc>
        <w:tc>
          <w:tcPr>
            <w:tcW w:w="1430" w:type="dxa"/>
          </w:tcPr>
          <w:p>
            <w:pPr>
              <w:pStyle w:val="TableParagraph"/>
              <w:spacing w:before="105"/>
              <w:ind w:left="0" w:right="46"/>
              <w:jc w:val="right"/>
              <w:rPr>
                <w:sz w:val="20"/>
              </w:rPr>
            </w:pPr>
            <w:r>
              <w:rPr>
                <w:sz w:val="20"/>
              </w:rPr>
              <w:t>44,70 €</w:t>
            </w:r>
          </w:p>
        </w:tc>
      </w:tr>
      <w:tr>
        <w:trPr>
          <w:trHeight w:val="380" w:hRule="atLeast"/>
        </w:trPr>
        <w:tc>
          <w:tcPr>
            <w:tcW w:w="1757" w:type="dxa"/>
            <w:tcBorders>
              <w:top w:val="nil"/>
              <w:left w:val="nil"/>
              <w:bottom w:val="nil"/>
              <w:right w:val="nil"/>
            </w:tcBorders>
            <w:shd w:val="clear" w:color="auto" w:fill="000000"/>
          </w:tcPr>
          <w:p>
            <w:pPr>
              <w:pStyle w:val="TableParagraph"/>
              <w:spacing w:before="0"/>
              <w:ind w:left="0"/>
              <w:rPr>
                <w:rFonts w:ascii="Times New Roman"/>
                <w:sz w:val="20"/>
              </w:rPr>
            </w:pPr>
          </w:p>
        </w:tc>
        <w:tc>
          <w:tcPr>
            <w:tcW w:w="2155" w:type="dxa"/>
            <w:tcBorders>
              <w:top w:val="nil"/>
              <w:left w:val="nil"/>
              <w:bottom w:val="nil"/>
              <w:right w:val="nil"/>
            </w:tcBorders>
            <w:shd w:val="clear" w:color="auto" w:fill="000000"/>
          </w:tcPr>
          <w:p>
            <w:pPr>
              <w:pStyle w:val="TableParagraph"/>
              <w:spacing w:before="0"/>
              <w:ind w:left="0"/>
              <w:rPr>
                <w:rFonts w:ascii="Times New Roman"/>
                <w:sz w:val="20"/>
              </w:rPr>
            </w:pPr>
          </w:p>
        </w:tc>
        <w:tc>
          <w:tcPr>
            <w:tcW w:w="1478" w:type="dxa"/>
            <w:tcBorders>
              <w:top w:val="nil"/>
              <w:left w:val="nil"/>
              <w:bottom w:val="nil"/>
              <w:right w:val="nil"/>
            </w:tcBorders>
            <w:shd w:val="clear" w:color="auto" w:fill="000000"/>
          </w:tcPr>
          <w:p>
            <w:pPr>
              <w:pStyle w:val="TableParagraph"/>
              <w:spacing w:before="0"/>
              <w:ind w:left="0"/>
              <w:rPr>
                <w:rFonts w:ascii="Times New Roman"/>
                <w:sz w:val="20"/>
              </w:rPr>
            </w:pPr>
          </w:p>
        </w:tc>
        <w:tc>
          <w:tcPr>
            <w:tcW w:w="1694" w:type="dxa"/>
          </w:tcPr>
          <w:p>
            <w:pPr>
              <w:pStyle w:val="TableParagraph"/>
              <w:spacing w:before="105"/>
              <w:ind w:left="52"/>
              <w:rPr>
                <w:sz w:val="20"/>
              </w:rPr>
            </w:pPr>
            <w:r>
              <w:rPr>
                <w:sz w:val="20"/>
              </w:rPr>
              <w:t>DEUDA AGUA</w:t>
            </w:r>
          </w:p>
        </w:tc>
        <w:tc>
          <w:tcPr>
            <w:tcW w:w="1430" w:type="dxa"/>
          </w:tcPr>
          <w:p>
            <w:pPr>
              <w:pStyle w:val="TableParagraph"/>
              <w:spacing w:before="105"/>
              <w:ind w:left="0" w:right="45"/>
              <w:jc w:val="right"/>
              <w:rPr>
                <w:sz w:val="20"/>
              </w:rPr>
            </w:pPr>
            <w:r>
              <w:rPr>
                <w:sz w:val="20"/>
              </w:rPr>
              <w:t>114,65 €</w:t>
            </w:r>
          </w:p>
        </w:tc>
      </w:tr>
      <w:tr>
        <w:trPr>
          <w:trHeight w:val="380" w:hRule="atLeast"/>
        </w:trPr>
        <w:tc>
          <w:tcPr>
            <w:tcW w:w="1757" w:type="dxa"/>
            <w:tcBorders>
              <w:top w:val="nil"/>
              <w:left w:val="nil"/>
              <w:bottom w:val="nil"/>
              <w:right w:val="nil"/>
            </w:tcBorders>
            <w:shd w:val="clear" w:color="auto" w:fill="000000"/>
          </w:tcPr>
          <w:p>
            <w:pPr>
              <w:pStyle w:val="TableParagraph"/>
              <w:spacing w:before="0"/>
              <w:ind w:left="0"/>
              <w:rPr>
                <w:rFonts w:ascii="Times New Roman"/>
                <w:sz w:val="20"/>
              </w:rPr>
            </w:pPr>
          </w:p>
        </w:tc>
        <w:tc>
          <w:tcPr>
            <w:tcW w:w="2155" w:type="dxa"/>
          </w:tcPr>
          <w:p>
            <w:pPr>
              <w:pStyle w:val="TableParagraph"/>
              <w:spacing w:before="0"/>
              <w:ind w:left="0"/>
              <w:rPr>
                <w:rFonts w:ascii="Times New Roman"/>
                <w:sz w:val="20"/>
              </w:rPr>
            </w:pPr>
          </w:p>
        </w:tc>
        <w:tc>
          <w:tcPr>
            <w:tcW w:w="1478" w:type="dxa"/>
            <w:tcBorders>
              <w:top w:val="nil"/>
              <w:left w:val="nil"/>
              <w:bottom w:val="nil"/>
              <w:right w:val="nil"/>
            </w:tcBorders>
            <w:shd w:val="clear" w:color="auto" w:fill="000000"/>
          </w:tcPr>
          <w:p>
            <w:pPr>
              <w:pStyle w:val="TableParagraph"/>
              <w:spacing w:before="0"/>
              <w:ind w:left="0"/>
              <w:rPr>
                <w:rFonts w:ascii="Times New Roman"/>
                <w:sz w:val="20"/>
              </w:rPr>
            </w:pPr>
          </w:p>
        </w:tc>
        <w:tc>
          <w:tcPr>
            <w:tcW w:w="1694" w:type="dxa"/>
          </w:tcPr>
          <w:p>
            <w:pPr>
              <w:pStyle w:val="TableParagraph"/>
              <w:spacing w:before="105"/>
              <w:ind w:left="52"/>
              <w:rPr>
                <w:sz w:val="20"/>
              </w:rPr>
            </w:pPr>
            <w:r>
              <w:rPr>
                <w:sz w:val="20"/>
              </w:rPr>
              <w:t>DEUDA LUZ</w:t>
            </w:r>
          </w:p>
        </w:tc>
        <w:tc>
          <w:tcPr>
            <w:tcW w:w="1430" w:type="dxa"/>
          </w:tcPr>
          <w:p>
            <w:pPr>
              <w:pStyle w:val="TableParagraph"/>
              <w:spacing w:before="105"/>
              <w:ind w:left="0" w:right="46"/>
              <w:jc w:val="right"/>
              <w:rPr>
                <w:sz w:val="20"/>
              </w:rPr>
            </w:pPr>
            <w:r>
              <w:rPr>
                <w:sz w:val="20"/>
              </w:rPr>
              <w:t>58,23 €</w:t>
            </w:r>
          </w:p>
        </w:tc>
      </w:tr>
      <w:tr>
        <w:trPr>
          <w:trHeight w:val="620" w:hRule="atLeast"/>
        </w:trPr>
        <w:tc>
          <w:tcPr>
            <w:tcW w:w="1757" w:type="dxa"/>
          </w:tcPr>
          <w:p>
            <w:pPr>
              <w:pStyle w:val="TableParagraph"/>
              <w:spacing w:before="2"/>
              <w:ind w:left="0"/>
              <w:rPr>
                <w:sz w:val="19"/>
              </w:rPr>
            </w:pPr>
          </w:p>
          <w:p>
            <w:pPr>
              <w:pStyle w:val="TableParagraph"/>
              <w:spacing w:line="230" w:lineRule="exact" w:before="0"/>
              <w:ind w:left="77"/>
              <w:rPr>
                <w:sz w:val="20"/>
              </w:rPr>
            </w:pPr>
            <w:r>
              <w:rPr>
                <w:position w:val="-4"/>
                <w:sz w:val="20"/>
              </w:rPr>
              <w:pict>
                <v:group style="width:24.25pt;height:11.55pt;mso-position-horizontal-relative:char;mso-position-vertical-relative:line" coordorigin="0,0" coordsize="485,231">
                  <v:rect style="position:absolute;left:0;top:0;width:485;height:231" filled="true" fillcolor="#000000" stroked="false">
                    <v:fill type="solid"/>
                  </v:rect>
                </v:group>
              </w:pict>
            </w:r>
            <w:r>
              <w:rPr>
                <w:position w:val="-4"/>
                <w:sz w:val="20"/>
              </w:rPr>
            </w:r>
          </w:p>
        </w:tc>
        <w:tc>
          <w:tcPr>
            <w:tcW w:w="2155" w:type="dxa"/>
          </w:tcPr>
          <w:p>
            <w:pPr>
              <w:pStyle w:val="TableParagraph"/>
              <w:spacing w:before="2"/>
              <w:ind w:left="0"/>
              <w:rPr>
                <w:sz w:val="9"/>
              </w:rPr>
            </w:pPr>
          </w:p>
          <w:p>
            <w:pPr>
              <w:pStyle w:val="TableParagraph"/>
              <w:spacing w:before="0"/>
              <w:ind w:left="72"/>
              <w:rPr>
                <w:sz w:val="20"/>
              </w:rPr>
            </w:pPr>
            <w:r>
              <w:rPr>
                <w:sz w:val="20"/>
              </w:rPr>
              <w:pict>
                <v:group style="width:62.2pt;height:23.05pt;mso-position-horizontal-relative:char;mso-position-vertical-relative:line" coordorigin="0,0" coordsize="1244,461">
                  <v:rect style="position:absolute;left:0;top:0;width:1133;height:231" filled="true" fillcolor="#000000" stroked="false">
                    <v:fill type="solid"/>
                  </v:rect>
                  <v:rect style="position:absolute;left:0;top:230;width:1244;height:231" filled="true" fillcolor="#000000" stroked="false">
                    <v:fill type="solid"/>
                  </v:rect>
                </v:group>
              </w:pict>
            </w:r>
            <w:r>
              <w:rPr>
                <w:sz w:val="20"/>
              </w:rPr>
            </w:r>
          </w:p>
        </w:tc>
        <w:tc>
          <w:tcPr>
            <w:tcW w:w="1478" w:type="dxa"/>
            <w:tcBorders>
              <w:top w:val="nil"/>
              <w:left w:val="nil"/>
              <w:bottom w:val="nil"/>
              <w:right w:val="nil"/>
            </w:tcBorders>
            <w:shd w:val="clear" w:color="auto" w:fill="000000"/>
          </w:tcPr>
          <w:p>
            <w:pPr>
              <w:pStyle w:val="TableParagraph"/>
              <w:spacing w:before="0"/>
              <w:ind w:left="0"/>
              <w:rPr>
                <w:rFonts w:ascii="Times New Roman"/>
                <w:sz w:val="20"/>
              </w:rPr>
            </w:pPr>
          </w:p>
        </w:tc>
        <w:tc>
          <w:tcPr>
            <w:tcW w:w="1694" w:type="dxa"/>
          </w:tcPr>
          <w:p>
            <w:pPr>
              <w:pStyle w:val="TableParagraph"/>
              <w:spacing w:before="1"/>
              <w:ind w:left="0"/>
              <w:rPr>
                <w:sz w:val="19"/>
              </w:rPr>
            </w:pPr>
          </w:p>
          <w:p>
            <w:pPr>
              <w:pStyle w:val="TableParagraph"/>
              <w:spacing w:before="1"/>
              <w:ind w:left="52"/>
              <w:rPr>
                <w:sz w:val="20"/>
              </w:rPr>
            </w:pPr>
            <w:r>
              <w:rPr>
                <w:sz w:val="20"/>
              </w:rPr>
              <w:t>DEUDA AGUA</w:t>
            </w:r>
          </w:p>
        </w:tc>
        <w:tc>
          <w:tcPr>
            <w:tcW w:w="1430" w:type="dxa"/>
          </w:tcPr>
          <w:p>
            <w:pPr>
              <w:pStyle w:val="TableParagraph"/>
              <w:spacing w:before="1"/>
              <w:ind w:left="0"/>
              <w:rPr>
                <w:sz w:val="19"/>
              </w:rPr>
            </w:pPr>
          </w:p>
          <w:p>
            <w:pPr>
              <w:pStyle w:val="TableParagraph"/>
              <w:spacing w:before="1"/>
              <w:ind w:left="0" w:right="46"/>
              <w:jc w:val="right"/>
              <w:rPr>
                <w:sz w:val="20"/>
              </w:rPr>
            </w:pPr>
            <w:r>
              <w:rPr>
                <w:sz w:val="20"/>
              </w:rPr>
              <w:t>61,79 €</w:t>
            </w:r>
          </w:p>
        </w:tc>
      </w:tr>
      <w:tr>
        <w:trPr>
          <w:trHeight w:val="600" w:hRule="atLeast"/>
        </w:trPr>
        <w:tc>
          <w:tcPr>
            <w:tcW w:w="1757" w:type="dxa"/>
          </w:tcPr>
          <w:p>
            <w:pPr>
              <w:pStyle w:val="TableParagraph"/>
              <w:spacing w:before="2"/>
              <w:ind w:left="0"/>
              <w:rPr>
                <w:sz w:val="19"/>
              </w:rPr>
            </w:pPr>
          </w:p>
          <w:p>
            <w:pPr>
              <w:pStyle w:val="TableParagraph"/>
              <w:spacing w:line="230" w:lineRule="exact" w:before="0"/>
              <w:ind w:left="77"/>
              <w:rPr>
                <w:sz w:val="20"/>
              </w:rPr>
            </w:pPr>
            <w:r>
              <w:rPr>
                <w:position w:val="-4"/>
                <w:sz w:val="20"/>
              </w:rPr>
              <w:pict>
                <v:group style="width:24.25pt;height:11.55pt;mso-position-horizontal-relative:char;mso-position-vertical-relative:line" coordorigin="0,0" coordsize="485,231">
                  <v:rect style="position:absolute;left:0;top:0;width:485;height:231" filled="true" fillcolor="#000000" stroked="false">
                    <v:fill type="solid"/>
                  </v:rect>
                </v:group>
              </w:pict>
            </w:r>
            <w:r>
              <w:rPr>
                <w:position w:val="-4"/>
                <w:sz w:val="20"/>
              </w:rPr>
            </w:r>
          </w:p>
        </w:tc>
        <w:tc>
          <w:tcPr>
            <w:tcW w:w="2155" w:type="dxa"/>
          </w:tcPr>
          <w:p>
            <w:pPr>
              <w:pStyle w:val="TableParagraph"/>
              <w:spacing w:before="2"/>
              <w:ind w:left="0"/>
              <w:rPr>
                <w:sz w:val="9"/>
              </w:rPr>
            </w:pPr>
          </w:p>
          <w:p>
            <w:pPr>
              <w:pStyle w:val="TableParagraph"/>
              <w:spacing w:before="0"/>
              <w:ind w:left="72"/>
              <w:rPr>
                <w:sz w:val="20"/>
              </w:rPr>
            </w:pPr>
            <w:r>
              <w:rPr>
                <w:sz w:val="20"/>
              </w:rPr>
              <w:pict>
                <v:group style="width:65.05pt;height:23.05pt;mso-position-horizontal-relative:char;mso-position-vertical-relative:line" coordorigin="0,0" coordsize="1301,461">
                  <v:rect style="position:absolute;left:0;top:0;width:1133;height:231" filled="true" fillcolor="#000000" stroked="false">
                    <v:fill type="solid"/>
                  </v:rect>
                  <v:rect style="position:absolute;left:0;top:230;width:1301;height:231" filled="true" fillcolor="#000000" stroked="false">
                    <v:fill type="solid"/>
                  </v:rect>
                </v:group>
              </w:pict>
            </w:r>
            <w:r>
              <w:rPr>
                <w:sz w:val="20"/>
              </w:rPr>
            </w:r>
          </w:p>
        </w:tc>
        <w:tc>
          <w:tcPr>
            <w:tcW w:w="1478" w:type="dxa"/>
            <w:tcBorders>
              <w:top w:val="nil"/>
              <w:left w:val="nil"/>
              <w:bottom w:val="nil"/>
              <w:right w:val="nil"/>
            </w:tcBorders>
            <w:shd w:val="clear" w:color="auto" w:fill="000000"/>
          </w:tcPr>
          <w:p>
            <w:pPr>
              <w:pStyle w:val="TableParagraph"/>
              <w:spacing w:before="0"/>
              <w:ind w:left="0"/>
              <w:rPr>
                <w:rFonts w:ascii="Times New Roman"/>
                <w:sz w:val="20"/>
              </w:rPr>
            </w:pPr>
          </w:p>
        </w:tc>
        <w:tc>
          <w:tcPr>
            <w:tcW w:w="1694" w:type="dxa"/>
          </w:tcPr>
          <w:p>
            <w:pPr>
              <w:pStyle w:val="TableParagraph"/>
              <w:spacing w:before="1"/>
              <w:ind w:left="0"/>
              <w:rPr>
                <w:sz w:val="19"/>
              </w:rPr>
            </w:pPr>
          </w:p>
          <w:p>
            <w:pPr>
              <w:pStyle w:val="TableParagraph"/>
              <w:spacing w:before="1"/>
              <w:ind w:left="52"/>
              <w:rPr>
                <w:sz w:val="20"/>
              </w:rPr>
            </w:pPr>
            <w:r>
              <w:rPr>
                <w:sz w:val="20"/>
              </w:rPr>
              <w:t>DEUDA LUZ</w:t>
            </w:r>
          </w:p>
        </w:tc>
        <w:tc>
          <w:tcPr>
            <w:tcW w:w="1430" w:type="dxa"/>
          </w:tcPr>
          <w:p>
            <w:pPr>
              <w:pStyle w:val="TableParagraph"/>
              <w:spacing w:before="1"/>
              <w:ind w:left="0"/>
              <w:rPr>
                <w:sz w:val="19"/>
              </w:rPr>
            </w:pPr>
          </w:p>
          <w:p>
            <w:pPr>
              <w:pStyle w:val="TableParagraph"/>
              <w:spacing w:before="1"/>
              <w:ind w:left="0" w:right="46"/>
              <w:jc w:val="right"/>
              <w:rPr>
                <w:sz w:val="20"/>
              </w:rPr>
            </w:pPr>
            <w:r>
              <w:rPr>
                <w:sz w:val="20"/>
              </w:rPr>
              <w:t>300,00 €</w:t>
            </w:r>
          </w:p>
        </w:tc>
      </w:tr>
    </w:tbl>
    <w:p>
      <w:pPr>
        <w:pStyle w:val="BodyText"/>
        <w:rPr>
          <w:sz w:val="26"/>
        </w:rPr>
      </w:pPr>
    </w:p>
    <w:p>
      <w:pPr>
        <w:pStyle w:val="BodyText"/>
        <w:rPr>
          <w:sz w:val="26"/>
        </w:rPr>
      </w:pPr>
    </w:p>
    <w:p>
      <w:pPr>
        <w:pStyle w:val="BodyText"/>
        <w:spacing w:before="7"/>
        <w:rPr>
          <w:sz w:val="22"/>
        </w:rPr>
      </w:pPr>
    </w:p>
    <w:p>
      <w:pPr>
        <w:spacing w:before="1"/>
        <w:ind w:left="1239" w:right="1254" w:firstLine="0"/>
        <w:jc w:val="right"/>
        <w:rPr>
          <w:sz w:val="20"/>
        </w:rPr>
      </w:pPr>
      <w:r>
        <w:rPr>
          <w:sz w:val="20"/>
        </w:rPr>
        <w:t>12/16</w:t>
      </w:r>
    </w:p>
    <w:p>
      <w:pPr>
        <w:spacing w:after="0"/>
        <w:jc w:val="right"/>
        <w:rPr>
          <w:sz w:val="20"/>
        </w:rPr>
        <w:sectPr>
          <w:pgSz w:w="11900" w:h="16840"/>
          <w:pgMar w:top="1600" w:bottom="0" w:left="460" w:right="440"/>
        </w:sectPr>
      </w:pPr>
    </w:p>
    <w:p>
      <w:pPr>
        <w:pStyle w:val="BodyText"/>
        <w:ind w:left="1243"/>
        <w:rPr>
          <w:sz w:val="20"/>
        </w:rPr>
      </w:pPr>
      <w:r>
        <w:rPr>
          <w:sz w:val="20"/>
        </w:rPr>
        <w:drawing>
          <wp:inline distT="0" distB="0" distL="0" distR="0">
            <wp:extent cx="838213" cy="726090"/>
            <wp:effectExtent l="0" t="0" r="0" b="0"/>
            <wp:docPr id="51" name="image1.png" descr=""/>
            <wp:cNvGraphicFramePr>
              <a:graphicFrameLocks noChangeAspect="1"/>
            </wp:cNvGraphicFramePr>
            <a:graphic>
              <a:graphicData uri="http://schemas.openxmlformats.org/drawingml/2006/picture">
                <pic:pic>
                  <pic:nvPicPr>
                    <pic:cNvPr id="52" name="image1.png"/>
                    <pic:cNvPicPr/>
                  </pic:nvPicPr>
                  <pic:blipFill>
                    <a:blip r:embed="rId5" cstate="print"/>
                    <a:stretch>
                      <a:fillRect/>
                    </a:stretch>
                  </pic:blipFill>
                  <pic:spPr>
                    <a:xfrm>
                      <a:off x="0" y="0"/>
                      <a:ext cx="838213" cy="726090"/>
                    </a:xfrm>
                    <a:prstGeom prst="rect">
                      <a:avLst/>
                    </a:prstGeom>
                  </pic:spPr>
                </pic:pic>
              </a:graphicData>
            </a:graphic>
          </wp:inline>
        </w:drawing>
      </w:r>
      <w:r>
        <w:rPr>
          <w:sz w:val="20"/>
        </w:rPr>
      </w:r>
    </w:p>
    <w:p>
      <w:pPr>
        <w:pStyle w:val="BodyText"/>
        <w:spacing w:before="3" w:after="1"/>
        <w:rPr>
          <w:sz w:val="11"/>
        </w:rPr>
      </w:pPr>
    </w:p>
    <w:tbl>
      <w:tblPr>
        <w:tblW w:w="0" w:type="auto"/>
        <w:jc w:val="left"/>
        <w:tblInd w:w="123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1757"/>
        <w:gridCol w:w="2155"/>
        <w:gridCol w:w="1478"/>
        <w:gridCol w:w="1694"/>
        <w:gridCol w:w="1430"/>
      </w:tblGrid>
      <w:tr>
        <w:trPr>
          <w:trHeight w:val="620" w:hRule="atLeast"/>
        </w:trPr>
        <w:tc>
          <w:tcPr>
            <w:tcW w:w="1757" w:type="dxa"/>
            <w:tcBorders>
              <w:top w:val="nil"/>
            </w:tcBorders>
          </w:tcPr>
          <w:p>
            <w:pPr>
              <w:pStyle w:val="TableParagraph"/>
              <w:spacing w:before="7"/>
              <w:ind w:left="0"/>
              <w:rPr>
                <w:sz w:val="19"/>
              </w:rPr>
            </w:pPr>
          </w:p>
          <w:p>
            <w:pPr>
              <w:pStyle w:val="TableParagraph"/>
              <w:spacing w:line="230" w:lineRule="exact" w:before="0"/>
              <w:ind w:left="77"/>
              <w:rPr>
                <w:sz w:val="20"/>
              </w:rPr>
            </w:pPr>
            <w:r>
              <w:rPr>
                <w:position w:val="-4"/>
                <w:sz w:val="20"/>
              </w:rPr>
              <w:pict>
                <v:group style="width:24.25pt;height:11.55pt;mso-position-horizontal-relative:char;mso-position-vertical-relative:line" coordorigin="0,0" coordsize="485,231">
                  <v:rect style="position:absolute;left:0;top:0;width:485;height:231" filled="true" fillcolor="#000000" stroked="false">
                    <v:fill type="solid"/>
                  </v:rect>
                </v:group>
              </w:pict>
            </w:r>
            <w:r>
              <w:rPr>
                <w:position w:val="-4"/>
                <w:sz w:val="20"/>
              </w:rPr>
            </w:r>
          </w:p>
        </w:tc>
        <w:tc>
          <w:tcPr>
            <w:tcW w:w="2155" w:type="dxa"/>
            <w:tcBorders>
              <w:top w:val="nil"/>
            </w:tcBorders>
          </w:tcPr>
          <w:p>
            <w:pPr>
              <w:pStyle w:val="TableParagraph"/>
              <w:spacing w:before="6" w:after="1"/>
              <w:ind w:left="0"/>
              <w:rPr>
                <w:sz w:val="9"/>
              </w:rPr>
            </w:pPr>
          </w:p>
          <w:p>
            <w:pPr>
              <w:pStyle w:val="TableParagraph"/>
              <w:spacing w:before="0"/>
              <w:ind w:left="72"/>
              <w:rPr>
                <w:sz w:val="20"/>
              </w:rPr>
            </w:pPr>
            <w:r>
              <w:rPr>
                <w:sz w:val="20"/>
              </w:rPr>
              <w:pict>
                <v:group style="width:62.2pt;height:23.05pt;mso-position-horizontal-relative:char;mso-position-vertical-relative:line" coordorigin="0,0" coordsize="1244,461">
                  <v:rect style="position:absolute;left:0;top:0;width:1133;height:231" filled="true" fillcolor="#000000" stroked="false">
                    <v:fill type="solid"/>
                  </v:rect>
                  <v:rect style="position:absolute;left:0;top:230;width:1244;height:231" filled="true" fillcolor="#000000" stroked="false">
                    <v:fill type="solid"/>
                  </v:rect>
                </v:group>
              </w:pict>
            </w:r>
            <w:r>
              <w:rPr>
                <w:sz w:val="20"/>
              </w:rPr>
            </w:r>
          </w:p>
        </w:tc>
        <w:tc>
          <w:tcPr>
            <w:tcW w:w="1478" w:type="dxa"/>
            <w:tcBorders>
              <w:top w:val="nil"/>
              <w:left w:val="nil"/>
              <w:bottom w:val="nil"/>
              <w:right w:val="nil"/>
            </w:tcBorders>
            <w:shd w:val="clear" w:color="auto" w:fill="000000"/>
          </w:tcPr>
          <w:p>
            <w:pPr>
              <w:pStyle w:val="TableParagraph"/>
              <w:spacing w:before="0"/>
              <w:ind w:left="0"/>
              <w:rPr>
                <w:rFonts w:ascii="Times New Roman"/>
                <w:sz w:val="22"/>
              </w:rPr>
            </w:pPr>
          </w:p>
        </w:tc>
        <w:tc>
          <w:tcPr>
            <w:tcW w:w="1694" w:type="dxa"/>
            <w:tcBorders>
              <w:top w:val="nil"/>
            </w:tcBorders>
          </w:tcPr>
          <w:p>
            <w:pPr>
              <w:pStyle w:val="TableParagraph"/>
              <w:spacing w:before="6"/>
              <w:ind w:left="0"/>
              <w:rPr>
                <w:sz w:val="19"/>
              </w:rPr>
            </w:pPr>
          </w:p>
          <w:p>
            <w:pPr>
              <w:pStyle w:val="TableParagraph"/>
              <w:spacing w:before="0"/>
              <w:ind w:left="52"/>
              <w:rPr>
                <w:sz w:val="20"/>
              </w:rPr>
            </w:pPr>
            <w:r>
              <w:rPr>
                <w:sz w:val="20"/>
              </w:rPr>
              <w:t>MEDICACIÓN</w:t>
            </w:r>
          </w:p>
        </w:tc>
        <w:tc>
          <w:tcPr>
            <w:tcW w:w="1430" w:type="dxa"/>
            <w:tcBorders>
              <w:top w:val="nil"/>
            </w:tcBorders>
          </w:tcPr>
          <w:p>
            <w:pPr>
              <w:pStyle w:val="TableParagraph"/>
              <w:spacing w:before="6"/>
              <w:ind w:left="0"/>
              <w:rPr>
                <w:sz w:val="19"/>
              </w:rPr>
            </w:pPr>
          </w:p>
          <w:p>
            <w:pPr>
              <w:pStyle w:val="TableParagraph"/>
              <w:spacing w:before="0"/>
              <w:ind w:left="0" w:right="46"/>
              <w:jc w:val="right"/>
              <w:rPr>
                <w:sz w:val="20"/>
              </w:rPr>
            </w:pPr>
            <w:r>
              <w:rPr>
                <w:sz w:val="20"/>
              </w:rPr>
              <w:t>108,60 €</w:t>
            </w:r>
          </w:p>
        </w:tc>
      </w:tr>
      <w:tr>
        <w:trPr>
          <w:trHeight w:val="380" w:hRule="atLeast"/>
        </w:trPr>
        <w:tc>
          <w:tcPr>
            <w:tcW w:w="1757" w:type="dxa"/>
          </w:tcPr>
          <w:p>
            <w:pPr>
              <w:pStyle w:val="TableParagraph"/>
              <w:spacing w:before="0"/>
              <w:ind w:left="0"/>
              <w:rPr>
                <w:rFonts w:ascii="Times New Roman"/>
                <w:sz w:val="22"/>
              </w:rPr>
            </w:pPr>
          </w:p>
        </w:tc>
        <w:tc>
          <w:tcPr>
            <w:tcW w:w="2155" w:type="dxa"/>
            <w:tcBorders>
              <w:top w:val="nil"/>
              <w:left w:val="nil"/>
              <w:bottom w:val="nil"/>
              <w:right w:val="nil"/>
            </w:tcBorders>
            <w:shd w:val="clear" w:color="auto" w:fill="000000"/>
          </w:tcPr>
          <w:p>
            <w:pPr>
              <w:pStyle w:val="TableParagraph"/>
              <w:spacing w:before="0"/>
              <w:ind w:left="0"/>
              <w:rPr>
                <w:rFonts w:ascii="Times New Roman"/>
                <w:sz w:val="22"/>
              </w:rPr>
            </w:pPr>
          </w:p>
        </w:tc>
        <w:tc>
          <w:tcPr>
            <w:tcW w:w="1478" w:type="dxa"/>
            <w:tcBorders>
              <w:top w:val="nil"/>
              <w:left w:val="nil"/>
              <w:bottom w:val="nil"/>
              <w:right w:val="nil"/>
            </w:tcBorders>
            <w:shd w:val="clear" w:color="auto" w:fill="000000"/>
          </w:tcPr>
          <w:p>
            <w:pPr>
              <w:pStyle w:val="TableParagraph"/>
              <w:spacing w:before="0"/>
              <w:ind w:left="0"/>
              <w:rPr>
                <w:rFonts w:ascii="Times New Roman"/>
                <w:sz w:val="22"/>
              </w:rPr>
            </w:pPr>
          </w:p>
        </w:tc>
        <w:tc>
          <w:tcPr>
            <w:tcW w:w="1694" w:type="dxa"/>
          </w:tcPr>
          <w:p>
            <w:pPr>
              <w:pStyle w:val="TableParagraph"/>
              <w:spacing w:before="110"/>
              <w:ind w:left="52"/>
              <w:rPr>
                <w:sz w:val="20"/>
              </w:rPr>
            </w:pPr>
            <w:r>
              <w:rPr>
                <w:sz w:val="20"/>
              </w:rPr>
              <w:t>DEUDA AGUA</w:t>
            </w:r>
          </w:p>
        </w:tc>
        <w:tc>
          <w:tcPr>
            <w:tcW w:w="1430" w:type="dxa"/>
          </w:tcPr>
          <w:p>
            <w:pPr>
              <w:pStyle w:val="TableParagraph"/>
              <w:spacing w:before="110"/>
              <w:ind w:left="0" w:right="46"/>
              <w:jc w:val="right"/>
              <w:rPr>
                <w:sz w:val="20"/>
              </w:rPr>
            </w:pPr>
            <w:r>
              <w:rPr>
                <w:sz w:val="20"/>
              </w:rPr>
              <w:t>41,97 €</w:t>
            </w:r>
          </w:p>
        </w:tc>
      </w:tr>
      <w:tr>
        <w:trPr>
          <w:trHeight w:val="380" w:hRule="atLeast"/>
        </w:trPr>
        <w:tc>
          <w:tcPr>
            <w:tcW w:w="1757" w:type="dxa"/>
          </w:tcPr>
          <w:p>
            <w:pPr>
              <w:pStyle w:val="TableParagraph"/>
              <w:spacing w:before="0"/>
              <w:ind w:left="0"/>
              <w:rPr>
                <w:rFonts w:ascii="Times New Roman"/>
                <w:sz w:val="22"/>
              </w:rPr>
            </w:pPr>
          </w:p>
        </w:tc>
        <w:tc>
          <w:tcPr>
            <w:tcW w:w="2155" w:type="dxa"/>
            <w:tcBorders>
              <w:top w:val="nil"/>
              <w:left w:val="nil"/>
              <w:bottom w:val="nil"/>
              <w:right w:val="nil"/>
            </w:tcBorders>
            <w:shd w:val="clear" w:color="auto" w:fill="000000"/>
          </w:tcPr>
          <w:p>
            <w:pPr>
              <w:pStyle w:val="TableParagraph"/>
              <w:spacing w:before="0"/>
              <w:ind w:left="0"/>
              <w:rPr>
                <w:rFonts w:ascii="Times New Roman"/>
                <w:sz w:val="22"/>
              </w:rPr>
            </w:pPr>
          </w:p>
        </w:tc>
        <w:tc>
          <w:tcPr>
            <w:tcW w:w="1478" w:type="dxa"/>
            <w:tcBorders>
              <w:top w:val="nil"/>
              <w:left w:val="nil"/>
              <w:bottom w:val="nil"/>
              <w:right w:val="nil"/>
            </w:tcBorders>
            <w:shd w:val="clear" w:color="auto" w:fill="000000"/>
          </w:tcPr>
          <w:p>
            <w:pPr>
              <w:pStyle w:val="TableParagraph"/>
              <w:spacing w:before="0"/>
              <w:ind w:left="0"/>
              <w:rPr>
                <w:rFonts w:ascii="Times New Roman"/>
                <w:sz w:val="22"/>
              </w:rPr>
            </w:pPr>
          </w:p>
        </w:tc>
        <w:tc>
          <w:tcPr>
            <w:tcW w:w="1694" w:type="dxa"/>
          </w:tcPr>
          <w:p>
            <w:pPr>
              <w:pStyle w:val="TableParagraph"/>
              <w:spacing w:before="105"/>
              <w:ind w:left="52"/>
              <w:rPr>
                <w:sz w:val="20"/>
              </w:rPr>
            </w:pPr>
            <w:r>
              <w:rPr>
                <w:sz w:val="20"/>
              </w:rPr>
              <w:t>DEUDA LUZ</w:t>
            </w:r>
          </w:p>
        </w:tc>
        <w:tc>
          <w:tcPr>
            <w:tcW w:w="1430" w:type="dxa"/>
          </w:tcPr>
          <w:p>
            <w:pPr>
              <w:pStyle w:val="TableParagraph"/>
              <w:spacing w:before="105"/>
              <w:ind w:left="0" w:right="46"/>
              <w:jc w:val="right"/>
              <w:rPr>
                <w:sz w:val="20"/>
              </w:rPr>
            </w:pPr>
            <w:r>
              <w:rPr>
                <w:sz w:val="20"/>
              </w:rPr>
              <w:t>53,83 €</w:t>
            </w:r>
          </w:p>
        </w:tc>
      </w:tr>
    </w:tbl>
    <w:p>
      <w:pPr>
        <w:pStyle w:val="BodyText"/>
        <w:rPr>
          <w:sz w:val="20"/>
        </w:rPr>
      </w:pPr>
    </w:p>
    <w:p>
      <w:pPr>
        <w:pStyle w:val="BodyText"/>
        <w:rPr>
          <w:sz w:val="20"/>
        </w:rPr>
      </w:pPr>
    </w:p>
    <w:p>
      <w:pPr>
        <w:pStyle w:val="BodyText"/>
        <w:spacing w:line="242" w:lineRule="auto" w:before="92"/>
        <w:ind w:left="1239" w:right="1254" w:firstLine="720"/>
        <w:jc w:val="both"/>
      </w:pPr>
      <w:r>
        <w:rPr>
          <w:u w:val="single"/>
        </w:rPr>
        <w:t>SEGUNDO</w:t>
      </w:r>
      <w:r>
        <w:rPr/>
        <w:t>.- Notificar el presente acuerdo a los interesados, con indicación de los recursos que procedan y las siguientes consideraciones:</w:t>
      </w:r>
    </w:p>
    <w:p>
      <w:pPr>
        <w:pStyle w:val="ListParagraph"/>
        <w:numPr>
          <w:ilvl w:val="0"/>
          <w:numId w:val="1"/>
        </w:numPr>
        <w:tabs>
          <w:tab w:pos="2171" w:val="left" w:leader="none"/>
        </w:tabs>
        <w:spacing w:line="240" w:lineRule="auto" w:before="0" w:after="0"/>
        <w:ind w:left="1239" w:right="1253" w:firstLine="720"/>
        <w:jc w:val="both"/>
        <w:rPr>
          <w:sz w:val="24"/>
        </w:rPr>
      </w:pPr>
      <w:r>
        <w:rPr>
          <w:sz w:val="24"/>
        </w:rPr>
        <w:t>La efectividad del acuerdo de concesión quedará supeditada a</w:t>
      </w:r>
      <w:r>
        <w:rPr>
          <w:spacing w:val="35"/>
          <w:sz w:val="24"/>
        </w:rPr>
        <w:t> </w:t>
      </w:r>
      <w:r>
        <w:rPr>
          <w:sz w:val="24"/>
        </w:rPr>
        <w:t>su aceptación expresa por la persona beneficiaria, que deberá otorgarla en el plazo máximo de los QUINCE DÍAS siguientes a su notificación. En el caso de que no se acepte en dicho plazo, quedará sin efecto la ayuda</w:t>
      </w:r>
      <w:r>
        <w:rPr>
          <w:spacing w:val="-4"/>
          <w:sz w:val="24"/>
        </w:rPr>
        <w:t> </w:t>
      </w:r>
      <w:r>
        <w:rPr>
          <w:sz w:val="24"/>
        </w:rPr>
        <w:t>concedida.</w:t>
      </w:r>
    </w:p>
    <w:p>
      <w:pPr>
        <w:pStyle w:val="ListParagraph"/>
        <w:numPr>
          <w:ilvl w:val="0"/>
          <w:numId w:val="1"/>
        </w:numPr>
        <w:tabs>
          <w:tab w:pos="2144" w:val="left" w:leader="none"/>
        </w:tabs>
        <w:spacing w:line="240" w:lineRule="auto" w:before="3" w:after="0"/>
        <w:ind w:left="1239" w:right="1254" w:firstLine="720"/>
        <w:jc w:val="both"/>
        <w:rPr>
          <w:sz w:val="24"/>
        </w:rPr>
      </w:pPr>
      <w:r>
        <w:rPr>
          <w:sz w:val="24"/>
        </w:rPr>
        <w:t>El beneficiario deberá justificar la ayuda concedida en las siguientes condiciones: plazo: máximo quince días desde la fecha del pago de la misma; lugar: ante el Departamento de Servicios Sociales del Ayuntamiento de Gáldar; forma: mediante la presentación de facturas o recibos originales que justifiquen el gasto, en los conceptos para los que se concede la ayuda. La no justificación de la ayuda o la justificación parcial de la misma es causa de reintegro de la cuantía no justificada, suponiendo, además, la pérdida durante un plazo de hasta dos años de la posibilidad de obtener este tipo de ayudas del Ayuntamiento.</w:t>
      </w:r>
    </w:p>
    <w:p>
      <w:pPr>
        <w:pStyle w:val="BodyText"/>
        <w:spacing w:before="5"/>
        <w:rPr>
          <w:sz w:val="20"/>
        </w:rPr>
      </w:pPr>
    </w:p>
    <w:p>
      <w:pPr>
        <w:pStyle w:val="Heading1"/>
        <w:spacing w:line="237" w:lineRule="auto"/>
        <w:ind w:right="1254"/>
        <w:rPr>
          <w:u w:val="none"/>
        </w:rPr>
      </w:pPr>
      <w:r>
        <w:rPr>
          <w:b w:val="0"/>
          <w:u w:val="none"/>
        </w:rPr>
        <w:t>4º.- </w:t>
      </w:r>
      <w:r>
        <w:rPr>
          <w:u w:val="none"/>
        </w:rPr>
        <w:t>E</w:t>
      </w:r>
      <w:r>
        <w:rPr>
          <w:u w:val="thick"/>
        </w:rPr>
        <w:t>XPEDIENTE 7897/2021. LICENCIA DE VADO (OCUPACIÓN DE</w:t>
      </w:r>
      <w:r>
        <w:rPr>
          <w:u w:val="none"/>
        </w:rPr>
        <w:t> </w:t>
      </w:r>
      <w:r>
        <w:rPr>
          <w:u w:val="thick"/>
        </w:rPr>
        <w:t>DOMINIO PÚBLICO). ACUERDO PROCEDENTE</w:t>
      </w:r>
      <w:r>
        <w:rPr>
          <w:u w:val="none"/>
        </w:rPr>
        <w:t>.-</w:t>
      </w:r>
    </w:p>
    <w:p>
      <w:pPr>
        <w:pStyle w:val="BodyText"/>
        <w:tabs>
          <w:tab w:pos="7720" w:val="left" w:leader="none"/>
        </w:tabs>
        <w:spacing w:before="232"/>
        <w:ind w:left="1239" w:right="1253" w:firstLine="720"/>
        <w:jc w:val="both"/>
        <w:rPr>
          <w:sz w:val="23"/>
        </w:rPr>
      </w:pPr>
      <w:r>
        <w:rPr/>
        <w:pict>
          <v:rect style="position:absolute;margin-left:215.039993pt;margin-top:39.175869pt;width:193.92pt;height:13.68pt;mso-position-horizontal-relative:page;mso-position-vertical-relative:paragraph;z-index:-126160" filled="true" fillcolor="#000000" stroked="false">
            <v:fill type="solid"/>
            <w10:wrap type="none"/>
          </v:rect>
        </w:pict>
      </w:r>
      <w:r>
        <w:rPr/>
        <w:pict>
          <v:rect style="position:absolute;margin-left:84.959999pt;margin-top:52.855869pt;width:69.6pt;height:13.68pt;mso-position-horizontal-relative:page;mso-position-vertical-relative:paragraph;z-index:-126136" filled="true" fillcolor="#000000" stroked="false">
            <v:fill type="solid"/>
            <w10:wrap type="none"/>
          </v:rect>
        </w:pict>
      </w:r>
      <w:r>
        <w:rPr/>
        <w:t>Por la Señora Concejal de Hacienda, Doña Inmaculada Valeriana</w:t>
      </w:r>
      <w:r>
        <w:rPr>
          <w:spacing w:val="-11"/>
        </w:rPr>
        <w:t> </w:t>
      </w:r>
      <w:r>
        <w:rPr/>
        <w:t>Guerra Mendoza, se da cuenta del informe del Negociado de Asuntos Tributarios sobre la   instancia </w:t>
      </w:r>
      <w:r>
        <w:rPr>
          <w:spacing w:val="45"/>
        </w:rPr>
        <w:t> </w:t>
      </w:r>
      <w:r>
        <w:rPr/>
        <w:t>de </w:t>
      </w:r>
      <w:r>
        <w:rPr>
          <w:spacing w:val="55"/>
        </w:rPr>
        <w:t> </w:t>
      </w:r>
      <w:r>
        <w:rPr/>
        <w:t>Don</w:t>
        <w:tab/>
        <w:t>,   con </w:t>
      </w:r>
      <w:r>
        <w:rPr>
          <w:spacing w:val="50"/>
        </w:rPr>
        <w:t> </w:t>
      </w:r>
      <w:r>
        <w:rPr>
          <w:spacing w:val="-3"/>
          <w:sz w:val="23"/>
        </w:rPr>
        <w:t>D.N.I./N.I.F.</w:t>
      </w:r>
    </w:p>
    <w:p>
      <w:pPr>
        <w:pStyle w:val="BodyText"/>
        <w:ind w:left="1239" w:right="1254" w:firstLine="1393"/>
        <w:jc w:val="both"/>
      </w:pPr>
      <w:r>
        <w:rPr/>
        <w:pict>
          <v:rect style="position:absolute;margin-left:178.320007pt;margin-top:41.255871pt;width:13.44pt;height:13.92pt;mso-position-horizontal-relative:page;mso-position-vertical-relative:paragraph;z-index:-126112" filled="true" fillcolor="#000000" stroked="false">
            <v:fill type="solid"/>
            <w10:wrap type="none"/>
          </v:rect>
        </w:pict>
      </w:r>
      <w:r>
        <w:rPr/>
        <w:drawing>
          <wp:anchor distT="0" distB="0" distL="0" distR="0" allowOverlap="1" layoutInCell="1" locked="0" behindDoc="0" simplePos="0" relativeHeight="2008">
            <wp:simplePos x="0" y="0"/>
            <wp:positionH relativeFrom="page">
              <wp:posOffset>6858000</wp:posOffset>
            </wp:positionH>
            <wp:positionV relativeFrom="paragraph">
              <wp:posOffset>56589</wp:posOffset>
            </wp:positionV>
            <wp:extent cx="355600" cy="3937000"/>
            <wp:effectExtent l="0" t="0" r="0" b="0"/>
            <wp:wrapNone/>
            <wp:docPr id="53" name="image3.png" descr=""/>
            <wp:cNvGraphicFramePr>
              <a:graphicFrameLocks noChangeAspect="1"/>
            </wp:cNvGraphicFramePr>
            <a:graphic>
              <a:graphicData uri="http://schemas.openxmlformats.org/drawingml/2006/picture">
                <pic:pic>
                  <pic:nvPicPr>
                    <pic:cNvPr id="54"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43.80809pt;width:14.75pt;height:271.650pt;mso-position-horizontal-relative:page;mso-position-vertical-relative:paragraph;z-index:203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3</w:t>
                  </w:r>
                  <w:r>
                    <w:rPr>
                      <w:spacing w:val="-1"/>
                      <w:sz w:val="12"/>
                    </w:rPr>
                    <w:t> d</w:t>
                  </w:r>
                  <w:r>
                    <w:rPr>
                      <w:sz w:val="12"/>
                    </w:rPr>
                    <w:t>e</w:t>
                  </w:r>
                  <w:r>
                    <w:rPr>
                      <w:spacing w:val="-1"/>
                      <w:sz w:val="12"/>
                    </w:rPr>
                    <w:t> 16</w:t>
                  </w:r>
                </w:p>
              </w:txbxContent>
            </v:textbox>
            <w10:wrap type="none"/>
          </v:shape>
        </w:pict>
      </w:r>
      <w:r>
        <w:rPr/>
        <w:t>, en la que expone que disponiendo de un garaje particular con capacidad para dos (2) vehículos </w:t>
      </w:r>
      <w:r>
        <w:rPr>
          <w:spacing w:val="-4"/>
        </w:rPr>
        <w:t>(Tarifa</w:t>
      </w:r>
      <w:r>
        <w:rPr>
          <w:spacing w:val="57"/>
        </w:rPr>
        <w:t> </w:t>
      </w:r>
      <w:r>
        <w:rPr/>
        <w:t>1.c de la Ordenanza</w:t>
      </w:r>
      <w:r>
        <w:rPr>
          <w:spacing w:val="53"/>
        </w:rPr>
        <w:t> </w:t>
      </w:r>
      <w:r>
        <w:rPr/>
        <w:t>Fiscal correspondiente) en el inmueble sito en la Calle Arcipreste Romero (Nido Cuervo), número  , de este t.m., es por lo que viene a solicitar la concesión de un </w:t>
      </w:r>
      <w:r>
        <w:rPr>
          <w:spacing w:val="-5"/>
        </w:rPr>
        <w:t>Vado </w:t>
      </w:r>
      <w:r>
        <w:rPr/>
        <w:t>Permanente para “la entrada y salida de vehículos” del mismo.</w:t>
      </w:r>
    </w:p>
    <w:p>
      <w:pPr>
        <w:spacing w:line="240" w:lineRule="auto" w:before="0"/>
        <w:ind w:left="1239" w:right="1254" w:firstLine="720"/>
        <w:jc w:val="both"/>
        <w:rPr>
          <w:i/>
          <w:sz w:val="24"/>
        </w:rPr>
      </w:pPr>
      <w:r>
        <w:rPr>
          <w:sz w:val="24"/>
        </w:rPr>
        <w:t>Se da cuenta asimismo, de informe emitido por el Subinspector-Jefe de la Policía Local de este Ayuntamiento, con fecha 20 de mayo de 2021, en el  que se hace constar que “</w:t>
      </w:r>
      <w:r>
        <w:rPr>
          <w:i/>
          <w:sz w:val="24"/>
        </w:rPr>
        <w:t>no existe inconveniente alguno en acceder a lo </w:t>
      </w:r>
      <w:r>
        <w:rPr>
          <w:i/>
          <w:sz w:val="24"/>
        </w:rPr>
        <w:t>solicitado”.</w:t>
      </w:r>
    </w:p>
    <w:p>
      <w:pPr>
        <w:pStyle w:val="BodyText"/>
        <w:ind w:left="1239" w:right="1254" w:firstLine="720"/>
        <w:jc w:val="both"/>
      </w:pPr>
      <w:r>
        <w:rPr/>
        <w:t>Visto el informe del Negociado y de la Policía Municipal y, a tenor de lo establecido en los artículos 20.1, 20.3 y 20.3h) del Texto Refundido de la Ley Reguladora de las Haciendas Locales, aprobado por el Real  Decreto Legislativo 2/2004, de 5 de marzo; en los artículos 2, 3, 5, 6, 7, 8 y 9 de la Ordenanza Fiscal por la que este Ayuntamiento fija y regula la “Tasa por el Aprovechamiento Especial del Dominio Público Local que se derive de la Entrada y Salida de Vehículos a través de las Aceras en Garajes y Cocheras, Reservas de Vía Pública para Aparcamiento Exclusivo, Parada de Vehículos, Carga y Descarga de Mercancías de Cualquier Clase y Ocupación con Contenedores”, la Junta de Gobierno Local por unanimidad acordó conceder a</w:t>
      </w:r>
    </w:p>
    <w:p>
      <w:pPr>
        <w:pStyle w:val="BodyText"/>
        <w:spacing w:before="1"/>
        <w:rPr>
          <w:sz w:val="28"/>
        </w:rPr>
      </w:pPr>
      <w:r>
        <w:rPr/>
        <w:drawing>
          <wp:anchor distT="0" distB="0" distL="0" distR="0" allowOverlap="1" layoutInCell="1" locked="0" behindDoc="0" simplePos="0" relativeHeight="1912">
            <wp:simplePos x="0" y="0"/>
            <wp:positionH relativeFrom="page">
              <wp:posOffset>1111019</wp:posOffset>
            </wp:positionH>
            <wp:positionV relativeFrom="paragraph">
              <wp:posOffset>230090</wp:posOffset>
            </wp:positionV>
            <wp:extent cx="5342928" cy="194309"/>
            <wp:effectExtent l="0" t="0" r="0" b="0"/>
            <wp:wrapTopAndBottom/>
            <wp:docPr id="55" name="image4.jpeg" descr=""/>
            <wp:cNvGraphicFramePr>
              <a:graphicFrameLocks noChangeAspect="1"/>
            </wp:cNvGraphicFramePr>
            <a:graphic>
              <a:graphicData uri="http://schemas.openxmlformats.org/drawingml/2006/picture">
                <pic:pic>
                  <pic:nvPicPr>
                    <pic:cNvPr id="56" name="image4.jpeg"/>
                    <pic:cNvPicPr/>
                  </pic:nvPicPr>
                  <pic:blipFill>
                    <a:blip r:embed="rId8" cstate="print"/>
                    <a:stretch>
                      <a:fillRect/>
                    </a:stretch>
                  </pic:blipFill>
                  <pic:spPr>
                    <a:xfrm>
                      <a:off x="0" y="0"/>
                      <a:ext cx="5342928" cy="194309"/>
                    </a:xfrm>
                    <a:prstGeom prst="rect">
                      <a:avLst/>
                    </a:prstGeom>
                  </pic:spPr>
                </pic:pic>
              </a:graphicData>
            </a:graphic>
          </wp:anchor>
        </w:drawing>
      </w:r>
    </w:p>
    <w:p>
      <w:pPr>
        <w:spacing w:before="7"/>
        <w:ind w:left="1239" w:right="1254" w:firstLine="0"/>
        <w:jc w:val="right"/>
        <w:rPr>
          <w:sz w:val="20"/>
        </w:rPr>
      </w:pPr>
      <w:r>
        <w:rPr>
          <w:sz w:val="20"/>
        </w:rPr>
        <w:t>13/16</w:t>
      </w:r>
    </w:p>
    <w:p>
      <w:pPr>
        <w:spacing w:after="0"/>
        <w:jc w:val="right"/>
        <w:rPr>
          <w:sz w:val="20"/>
        </w:rPr>
        <w:sectPr>
          <w:pgSz w:w="11900" w:h="16840"/>
          <w:pgMar w:top="720" w:bottom="0" w:left="460" w:right="440"/>
        </w:sectPr>
      </w:pPr>
    </w:p>
    <w:p>
      <w:pPr>
        <w:pStyle w:val="BodyText"/>
        <w:spacing w:before="6"/>
        <w:rPr>
          <w:sz w:val="26"/>
        </w:rPr>
      </w:pPr>
    </w:p>
    <w:p>
      <w:pPr>
        <w:tabs>
          <w:tab w:pos="6312" w:val="left" w:leader="none"/>
          <w:tab w:pos="9676" w:val="left" w:leader="none"/>
        </w:tabs>
        <w:spacing w:line="275" w:lineRule="exact" w:before="92"/>
        <w:ind w:left="1239" w:right="0" w:firstLine="0"/>
        <w:jc w:val="both"/>
        <w:rPr>
          <w:sz w:val="24"/>
        </w:rPr>
      </w:pPr>
      <w:r>
        <w:rPr/>
        <w:pict>
          <v:rect style="position:absolute;margin-left:117.120003pt;margin-top:4.575864pt;width:221.52pt;height:13.68pt;mso-position-horizontal-relative:page;mso-position-vertical-relative:paragraph;z-index:-126040" filled="true" fillcolor="#000000" stroked="false">
            <v:fill type="solid"/>
            <w10:wrap type="none"/>
          </v:rect>
        </w:pict>
      </w:r>
      <w:r>
        <w:rPr/>
        <w:pict>
          <v:rect style="position:absolute;margin-left:437.040009pt;margin-top:4.575864pt;width:69.84pt;height:13.68pt;mso-position-horizontal-relative:page;mso-position-vertical-relative:paragraph;z-index:-126016" filled="true" fillcolor="#000000" stroked="false">
            <v:fill type="solid"/>
            <w10:wrap type="none"/>
          </v:rect>
        </w:pict>
      </w:r>
      <w:r>
        <w:rPr>
          <w:sz w:val="24"/>
        </w:rPr>
        <w:t>DON</w:t>
        <w:tab/>
        <w:t>,</w:t>
      </w:r>
      <w:r>
        <w:rPr>
          <w:spacing w:val="43"/>
          <w:sz w:val="24"/>
        </w:rPr>
        <w:t> </w:t>
      </w:r>
      <w:r>
        <w:rPr>
          <w:sz w:val="24"/>
        </w:rPr>
        <w:t>con</w:t>
      </w:r>
      <w:r>
        <w:rPr>
          <w:spacing w:val="42"/>
          <w:sz w:val="24"/>
        </w:rPr>
        <w:t> </w:t>
      </w:r>
      <w:r>
        <w:rPr>
          <w:spacing w:val="-3"/>
          <w:sz w:val="23"/>
        </w:rPr>
        <w:t>D.N.I./N.I.F.</w:t>
        <w:tab/>
      </w:r>
      <w:r>
        <w:rPr>
          <w:sz w:val="24"/>
        </w:rPr>
        <w:t>,</w:t>
      </w:r>
    </w:p>
    <w:p>
      <w:pPr>
        <w:pStyle w:val="BodyText"/>
        <w:ind w:left="1239" w:right="1254"/>
        <w:jc w:val="both"/>
      </w:pPr>
      <w:r>
        <w:rPr/>
        <w:pict>
          <v:rect style="position:absolute;margin-left:256.320007pt;margin-top:41.495872pt;width:13.44pt;height:13.68pt;mso-position-horizontal-relative:page;mso-position-vertical-relative:paragraph;z-index:-125992" filled="true" fillcolor="#000000" stroked="false">
            <v:fill type="solid"/>
            <w10:wrap type="none"/>
          </v:rect>
        </w:pict>
      </w:r>
      <w:r>
        <w:rPr/>
        <w:t>VADO PERMANENTE NÚM. 669, para la entrada y salida de vehículos en el garaje particular con capacidad para dos (2) plazas (Tarifa 1.c de la Ordenanza Fiscal correspondiente), sito en el inmueble ubicado en la calle Arcipreste Romero (Nido Cuervo), número     , de este t.m.</w:t>
      </w:r>
    </w:p>
    <w:p>
      <w:pPr>
        <w:pStyle w:val="Heading1"/>
        <w:spacing w:before="229"/>
        <w:ind w:right="1245"/>
        <w:rPr>
          <w:b w:val="0"/>
          <w:u w:val="none"/>
        </w:rPr>
      </w:pPr>
      <w:r>
        <w:rPr>
          <w:b w:val="0"/>
          <w:u w:val="none"/>
        </w:rPr>
        <w:t>5º.- </w:t>
      </w:r>
      <w:r>
        <w:rPr>
          <w:u w:val="thick"/>
        </w:rPr>
        <w:t>EXPEDIENTE 8639/2021. SOLICITUD AL SERVICIO CANARIO DE</w:t>
      </w:r>
      <w:r>
        <w:rPr>
          <w:u w:val="none"/>
        </w:rPr>
        <w:t> </w:t>
      </w:r>
      <w:r>
        <w:rPr>
          <w:u w:val="thick"/>
        </w:rPr>
        <w:t>EMPLEO/FECAM DE APROBACIÓN DE PROYECTO DE OBRA O</w:t>
      </w:r>
      <w:r>
        <w:rPr>
          <w:u w:val="none"/>
        </w:rPr>
        <w:t>  </w:t>
      </w:r>
      <w:r>
        <w:rPr>
          <w:u w:val="thick"/>
        </w:rPr>
        <w:t>SERVICIO: PLAN DE EMPLEO </w:t>
      </w:r>
      <w:r>
        <w:rPr>
          <w:spacing w:val="-3"/>
          <w:u w:val="thick"/>
        </w:rPr>
        <w:t>MUNICIPAL </w:t>
      </w:r>
      <w:r>
        <w:rPr>
          <w:u w:val="thick"/>
        </w:rPr>
        <w:t>GÁLDAR 2021-2022 </w:t>
      </w:r>
      <w:r>
        <w:rPr>
          <w:spacing w:val="-5"/>
          <w:u w:val="thick"/>
        </w:rPr>
        <w:t>PARA</w:t>
      </w:r>
      <w:r>
        <w:rPr>
          <w:spacing w:val="-5"/>
          <w:u w:val="none"/>
        </w:rPr>
        <w:t> </w:t>
      </w:r>
      <w:r>
        <w:rPr>
          <w:spacing w:val="-4"/>
          <w:u w:val="thick"/>
        </w:rPr>
        <w:t>PALIAR </w:t>
      </w:r>
      <w:r>
        <w:rPr>
          <w:u w:val="thick"/>
        </w:rPr>
        <w:t>LOS EFECTOS DE LA </w:t>
      </w:r>
      <w:r>
        <w:rPr>
          <w:spacing w:val="-3"/>
          <w:u w:val="thick"/>
        </w:rPr>
        <w:t>PANDEMIA </w:t>
      </w:r>
      <w:r>
        <w:rPr>
          <w:u w:val="thick"/>
        </w:rPr>
        <w:t>POR EL COVID-19. ACUERDO</w:t>
      </w:r>
      <w:r>
        <w:rPr>
          <w:u w:val="none"/>
        </w:rPr>
        <w:t> </w:t>
      </w:r>
      <w:r>
        <w:rPr>
          <w:u w:val="thick"/>
        </w:rPr>
        <w:t>PROCEDENTE</w:t>
      </w:r>
      <w:r>
        <w:rPr>
          <w:b w:val="0"/>
          <w:u w:val="none"/>
        </w:rPr>
        <w:t>.-</w:t>
      </w:r>
    </w:p>
    <w:p>
      <w:pPr>
        <w:pStyle w:val="BodyText"/>
        <w:spacing w:before="232"/>
        <w:ind w:left="1239" w:right="1254" w:firstLine="708"/>
        <w:jc w:val="both"/>
      </w:pPr>
      <w:r>
        <w:rPr/>
        <w:t>Por el Señor Concejal de Agencia de Desarrollo Local, Don Agustín Martín Ojeda, se propone, al objeto de contratar personal con fondos propios del 100% en los costes salariales a través del Proyecto: PLAN DE EMPLEO MUNICIPAL GÁLDAR 2021-2022, para paliar los efectos de la pandemia por el Covid-19, solicitar al Servicio Canario de Empleo/FECAM, que apruebe dicho Proyecto.</w:t>
      </w:r>
    </w:p>
    <w:p>
      <w:pPr>
        <w:pStyle w:val="BodyText"/>
        <w:spacing w:line="237" w:lineRule="auto" w:before="5"/>
        <w:ind w:left="1947" w:right="801"/>
      </w:pPr>
      <w:r>
        <w:rPr/>
        <w:t>Vista la propuesta, la Junta de Gobierno Local por unanimidad acordó: </w:t>
      </w:r>
      <w:r>
        <w:rPr>
          <w:u w:val="single"/>
        </w:rPr>
        <w:t>Único</w:t>
      </w:r>
      <w:r>
        <w:rPr/>
        <w:t>.- Aprobar el proyecto: PLAN DE EMPLEO MUNICIPAL GÁLDAR</w:t>
      </w:r>
    </w:p>
    <w:p>
      <w:pPr>
        <w:pStyle w:val="BodyText"/>
        <w:spacing w:before="2"/>
        <w:ind w:left="1239" w:right="1254"/>
        <w:jc w:val="both"/>
      </w:pPr>
      <w:r>
        <w:rPr/>
        <w:drawing>
          <wp:anchor distT="0" distB="0" distL="0" distR="0" allowOverlap="1" layoutInCell="1" locked="0" behindDoc="0" simplePos="0" relativeHeight="2128">
            <wp:simplePos x="0" y="0"/>
            <wp:positionH relativeFrom="page">
              <wp:posOffset>6858000</wp:posOffset>
            </wp:positionH>
            <wp:positionV relativeFrom="paragraph">
              <wp:posOffset>1661107</wp:posOffset>
            </wp:positionV>
            <wp:extent cx="355600" cy="3937000"/>
            <wp:effectExtent l="0" t="0" r="0" b="0"/>
            <wp:wrapNone/>
            <wp:docPr id="57" name="image3.png" descr=""/>
            <wp:cNvGraphicFramePr>
              <a:graphicFrameLocks noChangeAspect="1"/>
            </wp:cNvGraphicFramePr>
            <a:graphic>
              <a:graphicData uri="http://schemas.openxmlformats.org/drawingml/2006/picture">
                <pic:pic>
                  <pic:nvPicPr>
                    <pic:cNvPr id="58" name="image3.png"/>
                    <pic:cNvPicPr/>
                  </pic:nvPicPr>
                  <pic:blipFill>
                    <a:blip r:embed="rId7" cstate="print"/>
                    <a:stretch>
                      <a:fillRect/>
                    </a:stretch>
                  </pic:blipFill>
                  <pic:spPr>
                    <a:xfrm>
                      <a:off x="0" y="0"/>
                      <a:ext cx="355600" cy="3937000"/>
                    </a:xfrm>
                    <a:prstGeom prst="rect">
                      <a:avLst/>
                    </a:prstGeom>
                  </pic:spPr>
                </pic:pic>
              </a:graphicData>
            </a:graphic>
          </wp:anchor>
        </w:drawing>
      </w:r>
      <w:r>
        <w:rPr/>
        <w:t>2021-2022, para la contratación de 41 trabajadores/as (75% jornada, salvo en Aux. Biblioteca 50%), con una duración de 6 meses y por valor de 287.069,47€, según el siguiente cuadro:</w:t>
      </w:r>
    </w:p>
    <w:p>
      <w:pPr>
        <w:pStyle w:val="BodyText"/>
        <w:rPr>
          <w:sz w:val="20"/>
        </w:rPr>
      </w:pPr>
    </w:p>
    <w:p>
      <w:pPr>
        <w:pStyle w:val="BodyText"/>
        <w:spacing w:before="2"/>
        <w:rPr>
          <w:sz w:val="10"/>
        </w:rPr>
      </w:pPr>
    </w:p>
    <w:tbl>
      <w:tblPr>
        <w:tblW w:w="0" w:type="auto"/>
        <w:jc w:val="left"/>
        <w:tblInd w:w="116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77"/>
        <w:gridCol w:w="494"/>
        <w:gridCol w:w="614"/>
        <w:gridCol w:w="797"/>
        <w:gridCol w:w="763"/>
        <w:gridCol w:w="763"/>
        <w:gridCol w:w="451"/>
        <w:gridCol w:w="682"/>
        <w:gridCol w:w="509"/>
        <w:gridCol w:w="850"/>
        <w:gridCol w:w="624"/>
        <w:gridCol w:w="816"/>
      </w:tblGrid>
      <w:tr>
        <w:trPr>
          <w:trHeight w:val="260" w:hRule="atLeast"/>
        </w:trPr>
        <w:tc>
          <w:tcPr>
            <w:tcW w:w="7200" w:type="dxa"/>
            <w:gridSpan w:val="10"/>
          </w:tcPr>
          <w:p>
            <w:pPr>
              <w:pStyle w:val="TableParagraph"/>
              <w:spacing w:before="2"/>
              <w:ind w:left="659"/>
              <w:rPr>
                <w:b/>
                <w:sz w:val="12"/>
              </w:rPr>
            </w:pPr>
            <w:r>
              <w:rPr>
                <w:b/>
                <w:sz w:val="12"/>
              </w:rPr>
              <w:t>PLAN DE EMPLEO MUNICIPAL 2021 PARA PALIAR LOS EFECTOS DE LA PANDEMIA POR EL COVID-19</w:t>
            </w:r>
          </w:p>
        </w:tc>
        <w:tc>
          <w:tcPr>
            <w:tcW w:w="624" w:type="dxa"/>
          </w:tcPr>
          <w:p>
            <w:pPr>
              <w:pStyle w:val="TableParagraph"/>
              <w:spacing w:before="0"/>
              <w:ind w:left="0"/>
              <w:rPr>
                <w:rFonts w:ascii="Times New Roman"/>
                <w:sz w:val="18"/>
              </w:rPr>
            </w:pPr>
          </w:p>
        </w:tc>
        <w:tc>
          <w:tcPr>
            <w:tcW w:w="816" w:type="dxa"/>
          </w:tcPr>
          <w:p>
            <w:pPr>
              <w:pStyle w:val="TableParagraph"/>
              <w:spacing w:before="0"/>
              <w:ind w:left="0"/>
              <w:rPr>
                <w:rFonts w:ascii="Times New Roman"/>
                <w:sz w:val="18"/>
              </w:rPr>
            </w:pPr>
          </w:p>
        </w:tc>
      </w:tr>
      <w:tr>
        <w:trPr>
          <w:trHeight w:val="260" w:hRule="atLeast"/>
        </w:trPr>
        <w:tc>
          <w:tcPr>
            <w:tcW w:w="1277" w:type="dxa"/>
          </w:tcPr>
          <w:p>
            <w:pPr>
              <w:pStyle w:val="TableParagraph"/>
              <w:spacing w:before="2"/>
              <w:ind w:left="282"/>
              <w:rPr>
                <w:b/>
                <w:sz w:val="12"/>
              </w:rPr>
            </w:pPr>
            <w:r>
              <w:rPr>
                <w:b/>
                <w:sz w:val="12"/>
              </w:rPr>
              <w:t>CATEGORÍA</w:t>
            </w:r>
          </w:p>
        </w:tc>
        <w:tc>
          <w:tcPr>
            <w:tcW w:w="494" w:type="dxa"/>
          </w:tcPr>
          <w:p>
            <w:pPr>
              <w:pStyle w:val="TableParagraph"/>
              <w:spacing w:before="2"/>
              <w:ind w:left="149" w:right="137"/>
              <w:jc w:val="center"/>
              <w:rPr>
                <w:b/>
                <w:sz w:val="12"/>
              </w:rPr>
            </w:pPr>
            <w:r>
              <w:rPr>
                <w:b/>
                <w:sz w:val="12"/>
              </w:rPr>
              <w:t>Gr</w:t>
            </w:r>
          </w:p>
        </w:tc>
        <w:tc>
          <w:tcPr>
            <w:tcW w:w="614" w:type="dxa"/>
          </w:tcPr>
          <w:p>
            <w:pPr>
              <w:pStyle w:val="TableParagraph"/>
              <w:spacing w:before="2"/>
              <w:ind w:left="12"/>
              <w:jc w:val="center"/>
              <w:rPr>
                <w:b/>
                <w:sz w:val="12"/>
              </w:rPr>
            </w:pPr>
            <w:r>
              <w:rPr>
                <w:b/>
                <w:sz w:val="12"/>
              </w:rPr>
              <w:t>S.bruto</w:t>
            </w:r>
          </w:p>
        </w:tc>
        <w:tc>
          <w:tcPr>
            <w:tcW w:w="797" w:type="dxa"/>
          </w:tcPr>
          <w:p>
            <w:pPr>
              <w:pStyle w:val="TableParagraph"/>
              <w:spacing w:before="2"/>
              <w:ind w:left="129" w:right="119"/>
              <w:jc w:val="center"/>
              <w:rPr>
                <w:b/>
                <w:sz w:val="12"/>
              </w:rPr>
            </w:pPr>
            <w:r>
              <w:rPr>
                <w:b/>
                <w:sz w:val="12"/>
              </w:rPr>
              <w:t>Indemni.</w:t>
            </w:r>
          </w:p>
        </w:tc>
        <w:tc>
          <w:tcPr>
            <w:tcW w:w="763" w:type="dxa"/>
          </w:tcPr>
          <w:p>
            <w:pPr>
              <w:pStyle w:val="TableParagraph"/>
              <w:spacing w:before="2"/>
              <w:ind w:left="76" w:right="63"/>
              <w:jc w:val="center"/>
              <w:rPr>
                <w:b/>
                <w:sz w:val="12"/>
              </w:rPr>
            </w:pPr>
            <w:r>
              <w:rPr>
                <w:b/>
                <w:sz w:val="12"/>
              </w:rPr>
              <w:t>Seg.Soc.</w:t>
            </w:r>
          </w:p>
        </w:tc>
        <w:tc>
          <w:tcPr>
            <w:tcW w:w="763" w:type="dxa"/>
          </w:tcPr>
          <w:p>
            <w:pPr>
              <w:pStyle w:val="TableParagraph"/>
              <w:spacing w:before="2"/>
              <w:ind w:left="76" w:right="65"/>
              <w:jc w:val="center"/>
              <w:rPr>
                <w:b/>
                <w:sz w:val="12"/>
              </w:rPr>
            </w:pPr>
            <w:r>
              <w:rPr>
                <w:b/>
                <w:sz w:val="12"/>
              </w:rPr>
              <w:t>Coste</w:t>
            </w:r>
          </w:p>
        </w:tc>
        <w:tc>
          <w:tcPr>
            <w:tcW w:w="451" w:type="dxa"/>
          </w:tcPr>
          <w:p>
            <w:pPr>
              <w:pStyle w:val="TableParagraph"/>
              <w:spacing w:before="2"/>
              <w:ind w:left="16" w:right="6"/>
              <w:jc w:val="center"/>
              <w:rPr>
                <w:b/>
                <w:sz w:val="12"/>
              </w:rPr>
            </w:pPr>
            <w:r>
              <w:rPr>
                <w:b/>
                <w:sz w:val="12"/>
              </w:rPr>
              <w:t>Dur. M</w:t>
            </w:r>
          </w:p>
        </w:tc>
        <w:tc>
          <w:tcPr>
            <w:tcW w:w="682" w:type="dxa"/>
          </w:tcPr>
          <w:p>
            <w:pPr>
              <w:pStyle w:val="TableParagraph"/>
              <w:spacing w:before="2"/>
              <w:ind w:left="98" w:right="88"/>
              <w:jc w:val="center"/>
              <w:rPr>
                <w:b/>
                <w:sz w:val="12"/>
              </w:rPr>
            </w:pPr>
            <w:r>
              <w:rPr>
                <w:b/>
                <w:sz w:val="12"/>
              </w:rPr>
              <w:t>Jor</w:t>
            </w:r>
          </w:p>
        </w:tc>
        <w:tc>
          <w:tcPr>
            <w:tcW w:w="509" w:type="dxa"/>
          </w:tcPr>
          <w:p>
            <w:pPr>
              <w:pStyle w:val="TableParagraph"/>
              <w:spacing w:before="2"/>
              <w:ind w:left="72" w:right="71"/>
              <w:jc w:val="center"/>
              <w:rPr>
                <w:b/>
                <w:sz w:val="12"/>
              </w:rPr>
            </w:pPr>
            <w:r>
              <w:rPr>
                <w:b/>
                <w:sz w:val="12"/>
              </w:rPr>
              <w:t>Nº Tb</w:t>
            </w:r>
          </w:p>
        </w:tc>
        <w:tc>
          <w:tcPr>
            <w:tcW w:w="850" w:type="dxa"/>
          </w:tcPr>
          <w:p>
            <w:pPr>
              <w:pStyle w:val="TableParagraph"/>
              <w:spacing w:before="2"/>
              <w:ind w:left="98"/>
              <w:rPr>
                <w:b/>
                <w:sz w:val="12"/>
              </w:rPr>
            </w:pPr>
            <w:r>
              <w:rPr>
                <w:b/>
                <w:sz w:val="12"/>
              </w:rPr>
              <w:t>Coste Total</w:t>
            </w:r>
          </w:p>
        </w:tc>
        <w:tc>
          <w:tcPr>
            <w:tcW w:w="624" w:type="dxa"/>
          </w:tcPr>
          <w:p>
            <w:pPr>
              <w:pStyle w:val="TableParagraph"/>
              <w:spacing w:before="2"/>
              <w:ind w:left="16" w:right="5"/>
              <w:jc w:val="center"/>
              <w:rPr>
                <w:b/>
                <w:sz w:val="12"/>
              </w:rPr>
            </w:pPr>
            <w:r>
              <w:rPr>
                <w:b/>
                <w:sz w:val="12"/>
              </w:rPr>
              <w:t>Convenio</w:t>
            </w:r>
          </w:p>
        </w:tc>
        <w:tc>
          <w:tcPr>
            <w:tcW w:w="816" w:type="dxa"/>
          </w:tcPr>
          <w:p>
            <w:pPr>
              <w:pStyle w:val="TableParagraph"/>
              <w:spacing w:before="2"/>
              <w:ind w:left="0" w:right="45"/>
              <w:jc w:val="right"/>
              <w:rPr>
                <w:b/>
                <w:sz w:val="12"/>
              </w:rPr>
            </w:pPr>
            <w:r>
              <w:rPr>
                <w:b/>
                <w:sz w:val="12"/>
              </w:rPr>
              <w:t>Aport. Mpal.</w:t>
            </w:r>
          </w:p>
        </w:tc>
      </w:tr>
      <w:tr>
        <w:trPr>
          <w:trHeight w:val="260" w:hRule="atLeast"/>
        </w:trPr>
        <w:tc>
          <w:tcPr>
            <w:tcW w:w="1277" w:type="dxa"/>
          </w:tcPr>
          <w:p>
            <w:pPr>
              <w:pStyle w:val="TableParagraph"/>
              <w:spacing w:before="2"/>
              <w:ind w:left="28"/>
              <w:rPr>
                <w:sz w:val="12"/>
              </w:rPr>
            </w:pPr>
            <w:r>
              <w:rPr>
                <w:sz w:val="12"/>
              </w:rPr>
              <w:t>Pintor/a</w:t>
            </w:r>
          </w:p>
        </w:tc>
        <w:tc>
          <w:tcPr>
            <w:tcW w:w="494" w:type="dxa"/>
          </w:tcPr>
          <w:p>
            <w:pPr>
              <w:pStyle w:val="TableParagraph"/>
              <w:spacing w:before="2"/>
              <w:ind w:left="149" w:right="137"/>
              <w:jc w:val="center"/>
              <w:rPr>
                <w:sz w:val="12"/>
              </w:rPr>
            </w:pPr>
            <w:r>
              <w:rPr>
                <w:sz w:val="12"/>
              </w:rPr>
              <w:t>C2</w:t>
            </w:r>
          </w:p>
        </w:tc>
        <w:tc>
          <w:tcPr>
            <w:tcW w:w="614" w:type="dxa"/>
          </w:tcPr>
          <w:p>
            <w:pPr>
              <w:pStyle w:val="TableParagraph"/>
              <w:spacing w:before="2"/>
              <w:ind w:left="100"/>
              <w:jc w:val="center"/>
              <w:rPr>
                <w:sz w:val="12"/>
              </w:rPr>
            </w:pPr>
            <w:r>
              <w:rPr>
                <w:sz w:val="12"/>
              </w:rPr>
              <w:t>908,94 €</w:t>
            </w:r>
          </w:p>
        </w:tc>
        <w:tc>
          <w:tcPr>
            <w:tcW w:w="797" w:type="dxa"/>
          </w:tcPr>
          <w:p>
            <w:pPr>
              <w:pStyle w:val="TableParagraph"/>
              <w:spacing w:before="2"/>
              <w:ind w:left="129" w:right="119"/>
              <w:jc w:val="center"/>
              <w:rPr>
                <w:sz w:val="12"/>
              </w:rPr>
            </w:pPr>
            <w:r>
              <w:rPr>
                <w:sz w:val="12"/>
              </w:rPr>
              <w:t>30,30 €</w:t>
            </w:r>
          </w:p>
        </w:tc>
        <w:tc>
          <w:tcPr>
            <w:tcW w:w="763" w:type="dxa"/>
          </w:tcPr>
          <w:p>
            <w:pPr>
              <w:pStyle w:val="TableParagraph"/>
              <w:spacing w:before="2"/>
              <w:ind w:left="76" w:right="63"/>
              <w:jc w:val="center"/>
              <w:rPr>
                <w:sz w:val="12"/>
              </w:rPr>
            </w:pPr>
            <w:r>
              <w:rPr>
                <w:sz w:val="12"/>
              </w:rPr>
              <w:t>343,58 €</w:t>
            </w:r>
          </w:p>
        </w:tc>
        <w:tc>
          <w:tcPr>
            <w:tcW w:w="763" w:type="dxa"/>
          </w:tcPr>
          <w:p>
            <w:pPr>
              <w:pStyle w:val="TableParagraph"/>
              <w:spacing w:before="2"/>
              <w:ind w:left="76" w:right="65"/>
              <w:jc w:val="center"/>
              <w:rPr>
                <w:sz w:val="12"/>
              </w:rPr>
            </w:pPr>
            <w:r>
              <w:rPr>
                <w:sz w:val="12"/>
              </w:rPr>
              <w:t>1.252,52 €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75,00 %</w:t>
            </w:r>
          </w:p>
        </w:tc>
        <w:tc>
          <w:tcPr>
            <w:tcW w:w="509" w:type="dxa"/>
          </w:tcPr>
          <w:p>
            <w:pPr>
              <w:pStyle w:val="TableParagraph"/>
              <w:spacing w:before="2"/>
              <w:ind w:left="1"/>
              <w:jc w:val="center"/>
              <w:rPr>
                <w:sz w:val="12"/>
              </w:rPr>
            </w:pPr>
            <w:r>
              <w:rPr>
                <w:sz w:val="12"/>
              </w:rPr>
              <w:t>1</w:t>
            </w:r>
          </w:p>
        </w:tc>
        <w:tc>
          <w:tcPr>
            <w:tcW w:w="850" w:type="dxa"/>
          </w:tcPr>
          <w:p>
            <w:pPr>
              <w:pStyle w:val="TableParagraph"/>
              <w:spacing w:before="2"/>
              <w:ind w:left="0" w:right="14"/>
              <w:jc w:val="right"/>
              <w:rPr>
                <w:sz w:val="12"/>
              </w:rPr>
            </w:pPr>
            <w:r>
              <w:rPr>
                <w:sz w:val="12"/>
              </w:rPr>
              <w:t>7.515,12 €</w:t>
            </w:r>
          </w:p>
        </w:tc>
        <w:tc>
          <w:tcPr>
            <w:tcW w:w="624" w:type="dxa"/>
          </w:tcPr>
          <w:p>
            <w:pPr>
              <w:pStyle w:val="TableParagraph"/>
              <w:spacing w:before="2"/>
              <w:ind w:left="11"/>
              <w:jc w:val="center"/>
              <w:rPr>
                <w:sz w:val="12"/>
              </w:rPr>
            </w:pPr>
            <w:r>
              <w:rPr>
                <w:sz w:val="12"/>
              </w:rPr>
              <w:t>d</w:t>
            </w:r>
          </w:p>
        </w:tc>
        <w:tc>
          <w:tcPr>
            <w:tcW w:w="816" w:type="dxa"/>
          </w:tcPr>
          <w:p>
            <w:pPr>
              <w:pStyle w:val="TableParagraph"/>
              <w:spacing w:before="2"/>
              <w:ind w:left="0" w:right="14"/>
              <w:jc w:val="right"/>
              <w:rPr>
                <w:sz w:val="12"/>
              </w:rPr>
            </w:pPr>
            <w:r>
              <w:rPr>
                <w:sz w:val="12"/>
              </w:rPr>
              <w:t>181,79 €</w:t>
            </w:r>
          </w:p>
        </w:tc>
      </w:tr>
      <w:tr>
        <w:trPr>
          <w:trHeight w:val="260" w:hRule="atLeast"/>
        </w:trPr>
        <w:tc>
          <w:tcPr>
            <w:tcW w:w="1277" w:type="dxa"/>
          </w:tcPr>
          <w:p>
            <w:pPr>
              <w:pStyle w:val="TableParagraph"/>
              <w:spacing w:before="2"/>
              <w:ind w:left="28"/>
              <w:rPr>
                <w:sz w:val="12"/>
              </w:rPr>
            </w:pPr>
            <w:r>
              <w:rPr>
                <w:sz w:val="12"/>
              </w:rPr>
              <w:t>Albañil</w:t>
            </w:r>
          </w:p>
        </w:tc>
        <w:tc>
          <w:tcPr>
            <w:tcW w:w="494" w:type="dxa"/>
          </w:tcPr>
          <w:p>
            <w:pPr>
              <w:pStyle w:val="TableParagraph"/>
              <w:spacing w:before="2"/>
              <w:ind w:left="149" w:right="137"/>
              <w:jc w:val="center"/>
              <w:rPr>
                <w:sz w:val="12"/>
              </w:rPr>
            </w:pPr>
            <w:r>
              <w:rPr>
                <w:sz w:val="12"/>
              </w:rPr>
              <w:t>C2</w:t>
            </w:r>
          </w:p>
        </w:tc>
        <w:tc>
          <w:tcPr>
            <w:tcW w:w="614" w:type="dxa"/>
          </w:tcPr>
          <w:p>
            <w:pPr>
              <w:pStyle w:val="TableParagraph"/>
              <w:spacing w:before="2"/>
              <w:ind w:left="100"/>
              <w:jc w:val="center"/>
              <w:rPr>
                <w:sz w:val="12"/>
              </w:rPr>
            </w:pPr>
            <w:r>
              <w:rPr>
                <w:sz w:val="12"/>
              </w:rPr>
              <w:t>908,94 €</w:t>
            </w:r>
          </w:p>
        </w:tc>
        <w:tc>
          <w:tcPr>
            <w:tcW w:w="797" w:type="dxa"/>
          </w:tcPr>
          <w:p>
            <w:pPr>
              <w:pStyle w:val="TableParagraph"/>
              <w:spacing w:before="2"/>
              <w:ind w:left="129" w:right="119"/>
              <w:jc w:val="center"/>
              <w:rPr>
                <w:sz w:val="12"/>
              </w:rPr>
            </w:pPr>
            <w:r>
              <w:rPr>
                <w:sz w:val="12"/>
              </w:rPr>
              <w:t>30,30 €</w:t>
            </w:r>
          </w:p>
        </w:tc>
        <w:tc>
          <w:tcPr>
            <w:tcW w:w="763" w:type="dxa"/>
          </w:tcPr>
          <w:p>
            <w:pPr>
              <w:pStyle w:val="TableParagraph"/>
              <w:spacing w:before="2"/>
              <w:ind w:left="76" w:right="63"/>
              <w:jc w:val="center"/>
              <w:rPr>
                <w:sz w:val="12"/>
              </w:rPr>
            </w:pPr>
            <w:r>
              <w:rPr>
                <w:sz w:val="12"/>
              </w:rPr>
              <w:t>343,58 €</w:t>
            </w:r>
          </w:p>
        </w:tc>
        <w:tc>
          <w:tcPr>
            <w:tcW w:w="763" w:type="dxa"/>
          </w:tcPr>
          <w:p>
            <w:pPr>
              <w:pStyle w:val="TableParagraph"/>
              <w:spacing w:before="2"/>
              <w:ind w:left="76" w:right="65"/>
              <w:jc w:val="center"/>
              <w:rPr>
                <w:sz w:val="12"/>
              </w:rPr>
            </w:pPr>
            <w:r>
              <w:rPr>
                <w:sz w:val="12"/>
              </w:rPr>
              <w:t>1.252,52 €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75,00 %</w:t>
            </w:r>
          </w:p>
        </w:tc>
        <w:tc>
          <w:tcPr>
            <w:tcW w:w="509" w:type="dxa"/>
          </w:tcPr>
          <w:p>
            <w:pPr>
              <w:pStyle w:val="TableParagraph"/>
              <w:spacing w:before="2"/>
              <w:ind w:left="1"/>
              <w:jc w:val="center"/>
              <w:rPr>
                <w:sz w:val="12"/>
              </w:rPr>
            </w:pPr>
            <w:r>
              <w:rPr>
                <w:sz w:val="12"/>
              </w:rPr>
              <w:t>2</w:t>
            </w:r>
          </w:p>
        </w:tc>
        <w:tc>
          <w:tcPr>
            <w:tcW w:w="850" w:type="dxa"/>
          </w:tcPr>
          <w:p>
            <w:pPr>
              <w:pStyle w:val="TableParagraph"/>
              <w:spacing w:before="2"/>
              <w:ind w:left="0" w:right="14"/>
              <w:jc w:val="right"/>
              <w:rPr>
                <w:sz w:val="12"/>
              </w:rPr>
            </w:pPr>
            <w:r>
              <w:rPr>
                <w:sz w:val="12"/>
              </w:rPr>
              <w:t>15.030,23 €</w:t>
            </w:r>
          </w:p>
        </w:tc>
        <w:tc>
          <w:tcPr>
            <w:tcW w:w="624" w:type="dxa"/>
          </w:tcPr>
          <w:p>
            <w:pPr>
              <w:pStyle w:val="TableParagraph"/>
              <w:spacing w:before="2"/>
              <w:ind w:left="11"/>
              <w:jc w:val="center"/>
              <w:rPr>
                <w:sz w:val="12"/>
              </w:rPr>
            </w:pPr>
            <w:r>
              <w:rPr>
                <w:sz w:val="12"/>
              </w:rPr>
              <w:t>d</w:t>
            </w:r>
          </w:p>
        </w:tc>
        <w:tc>
          <w:tcPr>
            <w:tcW w:w="816" w:type="dxa"/>
          </w:tcPr>
          <w:p>
            <w:pPr>
              <w:pStyle w:val="TableParagraph"/>
              <w:spacing w:before="2"/>
              <w:ind w:left="0" w:right="14"/>
              <w:jc w:val="right"/>
              <w:rPr>
                <w:sz w:val="12"/>
              </w:rPr>
            </w:pPr>
            <w:r>
              <w:rPr>
                <w:sz w:val="12"/>
              </w:rPr>
              <w:t>363,58 €</w:t>
            </w:r>
          </w:p>
        </w:tc>
      </w:tr>
      <w:tr>
        <w:trPr>
          <w:trHeight w:val="260" w:hRule="atLeast"/>
        </w:trPr>
        <w:tc>
          <w:tcPr>
            <w:tcW w:w="1277" w:type="dxa"/>
          </w:tcPr>
          <w:p>
            <w:pPr>
              <w:pStyle w:val="TableParagraph"/>
              <w:spacing w:before="2"/>
              <w:ind w:left="28"/>
              <w:rPr>
                <w:sz w:val="12"/>
              </w:rPr>
            </w:pPr>
            <w:r>
              <w:rPr>
                <w:sz w:val="12"/>
              </w:rPr>
              <w:t>Peón construcción</w:t>
            </w:r>
          </w:p>
        </w:tc>
        <w:tc>
          <w:tcPr>
            <w:tcW w:w="494" w:type="dxa"/>
          </w:tcPr>
          <w:p>
            <w:pPr>
              <w:pStyle w:val="TableParagraph"/>
              <w:spacing w:before="2"/>
              <w:ind w:left="12"/>
              <w:jc w:val="center"/>
              <w:rPr>
                <w:sz w:val="12"/>
              </w:rPr>
            </w:pPr>
            <w:r>
              <w:rPr>
                <w:sz w:val="12"/>
              </w:rPr>
              <w:t>E</w:t>
            </w:r>
          </w:p>
        </w:tc>
        <w:tc>
          <w:tcPr>
            <w:tcW w:w="614" w:type="dxa"/>
          </w:tcPr>
          <w:p>
            <w:pPr>
              <w:pStyle w:val="TableParagraph"/>
              <w:spacing w:before="2"/>
              <w:ind w:left="100"/>
              <w:jc w:val="center"/>
              <w:rPr>
                <w:sz w:val="12"/>
              </w:rPr>
            </w:pPr>
            <w:r>
              <w:rPr>
                <w:sz w:val="12"/>
              </w:rPr>
              <w:t>817,27 €</w:t>
            </w:r>
          </w:p>
        </w:tc>
        <w:tc>
          <w:tcPr>
            <w:tcW w:w="797" w:type="dxa"/>
          </w:tcPr>
          <w:p>
            <w:pPr>
              <w:pStyle w:val="TableParagraph"/>
              <w:spacing w:before="2"/>
              <w:ind w:left="129" w:right="119"/>
              <w:jc w:val="center"/>
              <w:rPr>
                <w:sz w:val="12"/>
              </w:rPr>
            </w:pPr>
            <w:r>
              <w:rPr>
                <w:sz w:val="12"/>
              </w:rPr>
              <w:t>27,24 €</w:t>
            </w:r>
          </w:p>
        </w:tc>
        <w:tc>
          <w:tcPr>
            <w:tcW w:w="763" w:type="dxa"/>
          </w:tcPr>
          <w:p>
            <w:pPr>
              <w:pStyle w:val="TableParagraph"/>
              <w:spacing w:before="2"/>
              <w:ind w:left="76" w:right="63"/>
              <w:jc w:val="center"/>
              <w:rPr>
                <w:sz w:val="12"/>
              </w:rPr>
            </w:pPr>
            <w:r>
              <w:rPr>
                <w:sz w:val="12"/>
              </w:rPr>
              <w:t>314,21 €</w:t>
            </w:r>
          </w:p>
        </w:tc>
        <w:tc>
          <w:tcPr>
            <w:tcW w:w="763" w:type="dxa"/>
          </w:tcPr>
          <w:p>
            <w:pPr>
              <w:pStyle w:val="TableParagraph"/>
              <w:spacing w:before="2"/>
              <w:ind w:left="76" w:right="65"/>
              <w:jc w:val="center"/>
              <w:rPr>
                <w:sz w:val="12"/>
              </w:rPr>
            </w:pPr>
            <w:r>
              <w:rPr>
                <w:sz w:val="12"/>
              </w:rPr>
              <w:t>1.131,48 €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75,00 %</w:t>
            </w:r>
          </w:p>
        </w:tc>
        <w:tc>
          <w:tcPr>
            <w:tcW w:w="509" w:type="dxa"/>
          </w:tcPr>
          <w:p>
            <w:pPr>
              <w:pStyle w:val="TableParagraph"/>
              <w:spacing w:before="2"/>
              <w:ind w:left="1"/>
              <w:jc w:val="center"/>
              <w:rPr>
                <w:sz w:val="12"/>
              </w:rPr>
            </w:pPr>
            <w:r>
              <w:rPr>
                <w:sz w:val="12"/>
              </w:rPr>
              <w:t>2</w:t>
            </w:r>
          </w:p>
        </w:tc>
        <w:tc>
          <w:tcPr>
            <w:tcW w:w="850" w:type="dxa"/>
          </w:tcPr>
          <w:p>
            <w:pPr>
              <w:pStyle w:val="TableParagraph"/>
              <w:spacing w:before="2"/>
              <w:ind w:left="0" w:right="14"/>
              <w:jc w:val="right"/>
              <w:rPr>
                <w:sz w:val="12"/>
              </w:rPr>
            </w:pPr>
            <w:r>
              <w:rPr>
                <w:sz w:val="12"/>
              </w:rPr>
              <w:t>13.577,76 €</w:t>
            </w:r>
          </w:p>
        </w:tc>
        <w:tc>
          <w:tcPr>
            <w:tcW w:w="624" w:type="dxa"/>
          </w:tcPr>
          <w:p>
            <w:pPr>
              <w:pStyle w:val="TableParagraph"/>
              <w:spacing w:before="2"/>
              <w:ind w:left="11"/>
              <w:jc w:val="center"/>
              <w:rPr>
                <w:sz w:val="12"/>
              </w:rPr>
            </w:pPr>
            <w:r>
              <w:rPr>
                <w:sz w:val="12"/>
              </w:rPr>
              <w:t>d</w:t>
            </w:r>
          </w:p>
        </w:tc>
        <w:tc>
          <w:tcPr>
            <w:tcW w:w="816" w:type="dxa"/>
          </w:tcPr>
          <w:p>
            <w:pPr>
              <w:pStyle w:val="TableParagraph"/>
              <w:spacing w:before="2"/>
              <w:ind w:left="0" w:right="14"/>
              <w:jc w:val="right"/>
              <w:rPr>
                <w:sz w:val="12"/>
              </w:rPr>
            </w:pPr>
            <w:r>
              <w:rPr>
                <w:sz w:val="12"/>
              </w:rPr>
              <w:t>326,91 €</w:t>
            </w:r>
          </w:p>
        </w:tc>
      </w:tr>
      <w:tr>
        <w:trPr>
          <w:trHeight w:val="260" w:hRule="atLeast"/>
        </w:trPr>
        <w:tc>
          <w:tcPr>
            <w:tcW w:w="1277" w:type="dxa"/>
          </w:tcPr>
          <w:p>
            <w:pPr>
              <w:pStyle w:val="TableParagraph"/>
              <w:spacing w:before="2"/>
              <w:ind w:left="28"/>
              <w:rPr>
                <w:sz w:val="12"/>
              </w:rPr>
            </w:pPr>
            <w:r>
              <w:rPr>
                <w:sz w:val="12"/>
              </w:rPr>
              <w:t>Podador/a</w:t>
            </w:r>
          </w:p>
        </w:tc>
        <w:tc>
          <w:tcPr>
            <w:tcW w:w="494" w:type="dxa"/>
          </w:tcPr>
          <w:p>
            <w:pPr>
              <w:pStyle w:val="TableParagraph"/>
              <w:spacing w:before="2"/>
              <w:ind w:left="149" w:right="137"/>
              <w:jc w:val="center"/>
              <w:rPr>
                <w:sz w:val="12"/>
              </w:rPr>
            </w:pPr>
            <w:r>
              <w:rPr>
                <w:sz w:val="12"/>
              </w:rPr>
              <w:t>C2</w:t>
            </w:r>
          </w:p>
        </w:tc>
        <w:tc>
          <w:tcPr>
            <w:tcW w:w="614" w:type="dxa"/>
          </w:tcPr>
          <w:p>
            <w:pPr>
              <w:pStyle w:val="TableParagraph"/>
              <w:spacing w:before="2"/>
              <w:ind w:left="100"/>
              <w:jc w:val="center"/>
              <w:rPr>
                <w:sz w:val="12"/>
              </w:rPr>
            </w:pPr>
            <w:r>
              <w:rPr>
                <w:sz w:val="12"/>
              </w:rPr>
              <w:t>908,94 €</w:t>
            </w:r>
          </w:p>
        </w:tc>
        <w:tc>
          <w:tcPr>
            <w:tcW w:w="797" w:type="dxa"/>
          </w:tcPr>
          <w:p>
            <w:pPr>
              <w:pStyle w:val="TableParagraph"/>
              <w:spacing w:before="2"/>
              <w:ind w:left="129" w:right="119"/>
              <w:jc w:val="center"/>
              <w:rPr>
                <w:sz w:val="12"/>
              </w:rPr>
            </w:pPr>
            <w:r>
              <w:rPr>
                <w:sz w:val="12"/>
              </w:rPr>
              <w:t>30,30 €</w:t>
            </w:r>
          </w:p>
        </w:tc>
        <w:tc>
          <w:tcPr>
            <w:tcW w:w="763" w:type="dxa"/>
          </w:tcPr>
          <w:p>
            <w:pPr>
              <w:pStyle w:val="TableParagraph"/>
              <w:spacing w:before="2"/>
              <w:ind w:left="76" w:right="63"/>
              <w:jc w:val="center"/>
              <w:rPr>
                <w:sz w:val="12"/>
              </w:rPr>
            </w:pPr>
            <w:r>
              <w:rPr>
                <w:sz w:val="12"/>
              </w:rPr>
              <w:t>297,68 €</w:t>
            </w:r>
          </w:p>
        </w:tc>
        <w:tc>
          <w:tcPr>
            <w:tcW w:w="763" w:type="dxa"/>
          </w:tcPr>
          <w:p>
            <w:pPr>
              <w:pStyle w:val="TableParagraph"/>
              <w:spacing w:before="2"/>
              <w:ind w:left="76" w:right="65"/>
              <w:jc w:val="center"/>
              <w:rPr>
                <w:sz w:val="12"/>
              </w:rPr>
            </w:pPr>
            <w:r>
              <w:rPr>
                <w:sz w:val="12"/>
              </w:rPr>
              <w:t>1.206,62 €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75,00 %</w:t>
            </w:r>
          </w:p>
        </w:tc>
        <w:tc>
          <w:tcPr>
            <w:tcW w:w="509" w:type="dxa"/>
          </w:tcPr>
          <w:p>
            <w:pPr>
              <w:pStyle w:val="TableParagraph"/>
              <w:spacing w:before="2"/>
              <w:ind w:left="1"/>
              <w:jc w:val="center"/>
              <w:rPr>
                <w:sz w:val="12"/>
              </w:rPr>
            </w:pPr>
            <w:r>
              <w:rPr>
                <w:sz w:val="12"/>
              </w:rPr>
              <w:t>1</w:t>
            </w:r>
          </w:p>
        </w:tc>
        <w:tc>
          <w:tcPr>
            <w:tcW w:w="850" w:type="dxa"/>
          </w:tcPr>
          <w:p>
            <w:pPr>
              <w:pStyle w:val="TableParagraph"/>
              <w:spacing w:before="2"/>
              <w:ind w:left="0" w:right="14"/>
              <w:jc w:val="right"/>
              <w:rPr>
                <w:sz w:val="12"/>
              </w:rPr>
            </w:pPr>
            <w:r>
              <w:rPr>
                <w:sz w:val="12"/>
              </w:rPr>
              <w:t>7.239,71 €</w:t>
            </w:r>
          </w:p>
        </w:tc>
        <w:tc>
          <w:tcPr>
            <w:tcW w:w="624" w:type="dxa"/>
          </w:tcPr>
          <w:p>
            <w:pPr>
              <w:pStyle w:val="TableParagraph"/>
              <w:spacing w:before="2"/>
              <w:ind w:left="16" w:right="5"/>
              <w:jc w:val="center"/>
              <w:rPr>
                <w:sz w:val="12"/>
              </w:rPr>
            </w:pPr>
            <w:r>
              <w:rPr>
                <w:sz w:val="12"/>
              </w:rPr>
              <w:t>84</w:t>
            </w:r>
          </w:p>
        </w:tc>
        <w:tc>
          <w:tcPr>
            <w:tcW w:w="816" w:type="dxa"/>
          </w:tcPr>
          <w:p>
            <w:pPr>
              <w:pStyle w:val="TableParagraph"/>
              <w:spacing w:before="2"/>
              <w:ind w:left="0" w:right="14"/>
              <w:jc w:val="right"/>
              <w:rPr>
                <w:sz w:val="12"/>
              </w:rPr>
            </w:pPr>
            <w:r>
              <w:rPr>
                <w:sz w:val="12"/>
              </w:rPr>
              <w:t>181,79 €</w:t>
            </w:r>
          </w:p>
        </w:tc>
      </w:tr>
      <w:tr>
        <w:trPr>
          <w:trHeight w:val="260" w:hRule="atLeast"/>
        </w:trPr>
        <w:tc>
          <w:tcPr>
            <w:tcW w:w="1277" w:type="dxa"/>
          </w:tcPr>
          <w:p>
            <w:pPr>
              <w:pStyle w:val="TableParagraph"/>
              <w:spacing w:before="2"/>
              <w:ind w:left="28"/>
              <w:rPr>
                <w:sz w:val="12"/>
              </w:rPr>
            </w:pPr>
            <w:r>
              <w:rPr>
                <w:sz w:val="12"/>
              </w:rPr>
              <w:t>Soldador/a</w:t>
            </w:r>
          </w:p>
        </w:tc>
        <w:tc>
          <w:tcPr>
            <w:tcW w:w="494" w:type="dxa"/>
          </w:tcPr>
          <w:p>
            <w:pPr>
              <w:pStyle w:val="TableParagraph"/>
              <w:spacing w:before="2"/>
              <w:ind w:left="149" w:right="137"/>
              <w:jc w:val="center"/>
              <w:rPr>
                <w:sz w:val="12"/>
              </w:rPr>
            </w:pPr>
            <w:r>
              <w:rPr>
                <w:sz w:val="12"/>
              </w:rPr>
              <w:t>C2</w:t>
            </w:r>
          </w:p>
        </w:tc>
        <w:tc>
          <w:tcPr>
            <w:tcW w:w="614" w:type="dxa"/>
          </w:tcPr>
          <w:p>
            <w:pPr>
              <w:pStyle w:val="TableParagraph"/>
              <w:spacing w:before="2"/>
              <w:ind w:left="100"/>
              <w:jc w:val="center"/>
              <w:rPr>
                <w:sz w:val="12"/>
              </w:rPr>
            </w:pPr>
            <w:r>
              <w:rPr>
                <w:sz w:val="12"/>
              </w:rPr>
              <w:t>908,94 €</w:t>
            </w:r>
          </w:p>
        </w:tc>
        <w:tc>
          <w:tcPr>
            <w:tcW w:w="797" w:type="dxa"/>
          </w:tcPr>
          <w:p>
            <w:pPr>
              <w:pStyle w:val="TableParagraph"/>
              <w:spacing w:before="2"/>
              <w:ind w:left="129" w:right="119"/>
              <w:jc w:val="center"/>
              <w:rPr>
                <w:sz w:val="12"/>
              </w:rPr>
            </w:pPr>
            <w:r>
              <w:rPr>
                <w:sz w:val="12"/>
              </w:rPr>
              <w:t>30,30 €</w:t>
            </w:r>
          </w:p>
        </w:tc>
        <w:tc>
          <w:tcPr>
            <w:tcW w:w="763" w:type="dxa"/>
          </w:tcPr>
          <w:p>
            <w:pPr>
              <w:pStyle w:val="TableParagraph"/>
              <w:spacing w:before="2"/>
              <w:ind w:left="76" w:right="63"/>
              <w:jc w:val="center"/>
              <w:rPr>
                <w:sz w:val="12"/>
              </w:rPr>
            </w:pPr>
            <w:r>
              <w:rPr>
                <w:sz w:val="12"/>
              </w:rPr>
              <w:t>297,68 €</w:t>
            </w:r>
          </w:p>
        </w:tc>
        <w:tc>
          <w:tcPr>
            <w:tcW w:w="763" w:type="dxa"/>
          </w:tcPr>
          <w:p>
            <w:pPr>
              <w:pStyle w:val="TableParagraph"/>
              <w:spacing w:before="2"/>
              <w:ind w:left="76" w:right="65"/>
              <w:jc w:val="center"/>
              <w:rPr>
                <w:sz w:val="12"/>
              </w:rPr>
            </w:pPr>
            <w:r>
              <w:rPr>
                <w:sz w:val="12"/>
              </w:rPr>
              <w:t>1.206,62 €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75,00 %</w:t>
            </w:r>
          </w:p>
        </w:tc>
        <w:tc>
          <w:tcPr>
            <w:tcW w:w="509" w:type="dxa"/>
          </w:tcPr>
          <w:p>
            <w:pPr>
              <w:pStyle w:val="TableParagraph"/>
              <w:spacing w:before="2"/>
              <w:ind w:left="1"/>
              <w:jc w:val="center"/>
              <w:rPr>
                <w:sz w:val="12"/>
              </w:rPr>
            </w:pPr>
            <w:r>
              <w:rPr>
                <w:sz w:val="12"/>
              </w:rPr>
              <w:t>1</w:t>
            </w:r>
          </w:p>
        </w:tc>
        <w:tc>
          <w:tcPr>
            <w:tcW w:w="850" w:type="dxa"/>
          </w:tcPr>
          <w:p>
            <w:pPr>
              <w:pStyle w:val="TableParagraph"/>
              <w:spacing w:before="2"/>
              <w:ind w:left="0" w:right="14"/>
              <w:jc w:val="right"/>
              <w:rPr>
                <w:sz w:val="12"/>
              </w:rPr>
            </w:pPr>
            <w:r>
              <w:rPr>
                <w:sz w:val="12"/>
              </w:rPr>
              <w:t>7.239,71 €</w:t>
            </w:r>
          </w:p>
        </w:tc>
        <w:tc>
          <w:tcPr>
            <w:tcW w:w="624" w:type="dxa"/>
          </w:tcPr>
          <w:p>
            <w:pPr>
              <w:pStyle w:val="TableParagraph"/>
              <w:spacing w:before="2"/>
              <w:ind w:left="16" w:right="5"/>
              <w:jc w:val="center"/>
              <w:rPr>
                <w:sz w:val="12"/>
              </w:rPr>
            </w:pPr>
            <w:r>
              <w:rPr>
                <w:sz w:val="12"/>
              </w:rPr>
              <w:t>84</w:t>
            </w:r>
          </w:p>
        </w:tc>
        <w:tc>
          <w:tcPr>
            <w:tcW w:w="816" w:type="dxa"/>
          </w:tcPr>
          <w:p>
            <w:pPr>
              <w:pStyle w:val="TableParagraph"/>
              <w:spacing w:before="2"/>
              <w:ind w:left="0" w:right="14"/>
              <w:jc w:val="right"/>
              <w:rPr>
                <w:sz w:val="12"/>
              </w:rPr>
            </w:pPr>
            <w:r>
              <w:rPr>
                <w:sz w:val="12"/>
              </w:rPr>
              <w:t>181,79 €</w:t>
            </w:r>
          </w:p>
        </w:tc>
      </w:tr>
      <w:tr>
        <w:trPr>
          <w:trHeight w:val="260" w:hRule="atLeast"/>
        </w:trPr>
        <w:tc>
          <w:tcPr>
            <w:tcW w:w="1277" w:type="dxa"/>
          </w:tcPr>
          <w:p>
            <w:pPr>
              <w:pStyle w:val="TableParagraph"/>
              <w:spacing w:line="136" w:lineRule="exact" w:before="0"/>
              <w:ind w:left="28"/>
              <w:rPr>
                <w:sz w:val="12"/>
              </w:rPr>
            </w:pPr>
            <w:r>
              <w:rPr>
                <w:sz w:val="12"/>
              </w:rPr>
              <w:t>Peón agrícola</w:t>
            </w:r>
          </w:p>
        </w:tc>
        <w:tc>
          <w:tcPr>
            <w:tcW w:w="494" w:type="dxa"/>
          </w:tcPr>
          <w:p>
            <w:pPr>
              <w:pStyle w:val="TableParagraph"/>
              <w:spacing w:line="136" w:lineRule="exact" w:before="0"/>
              <w:ind w:left="12"/>
              <w:jc w:val="center"/>
              <w:rPr>
                <w:sz w:val="12"/>
              </w:rPr>
            </w:pPr>
            <w:r>
              <w:rPr>
                <w:sz w:val="12"/>
              </w:rPr>
              <w:t>E</w:t>
            </w:r>
          </w:p>
        </w:tc>
        <w:tc>
          <w:tcPr>
            <w:tcW w:w="614" w:type="dxa"/>
          </w:tcPr>
          <w:p>
            <w:pPr>
              <w:pStyle w:val="TableParagraph"/>
              <w:spacing w:line="136" w:lineRule="exact" w:before="0"/>
              <w:ind w:left="100"/>
              <w:jc w:val="center"/>
              <w:rPr>
                <w:sz w:val="12"/>
              </w:rPr>
            </w:pPr>
            <w:r>
              <w:rPr>
                <w:sz w:val="12"/>
              </w:rPr>
              <w:t>817,27 €</w:t>
            </w:r>
          </w:p>
        </w:tc>
        <w:tc>
          <w:tcPr>
            <w:tcW w:w="797" w:type="dxa"/>
          </w:tcPr>
          <w:p>
            <w:pPr>
              <w:pStyle w:val="TableParagraph"/>
              <w:spacing w:line="136" w:lineRule="exact" w:before="0"/>
              <w:ind w:left="129" w:right="119"/>
              <w:jc w:val="center"/>
              <w:rPr>
                <w:sz w:val="12"/>
              </w:rPr>
            </w:pPr>
            <w:r>
              <w:rPr>
                <w:sz w:val="12"/>
              </w:rPr>
              <w:t>27,24 €</w:t>
            </w:r>
          </w:p>
        </w:tc>
        <w:tc>
          <w:tcPr>
            <w:tcW w:w="763" w:type="dxa"/>
          </w:tcPr>
          <w:p>
            <w:pPr>
              <w:pStyle w:val="TableParagraph"/>
              <w:spacing w:line="136" w:lineRule="exact" w:before="0"/>
              <w:ind w:left="76" w:right="63"/>
              <w:jc w:val="center"/>
              <w:rPr>
                <w:sz w:val="12"/>
              </w:rPr>
            </w:pPr>
            <w:r>
              <w:rPr>
                <w:sz w:val="12"/>
              </w:rPr>
              <w:t>288,44 €</w:t>
            </w:r>
          </w:p>
        </w:tc>
        <w:tc>
          <w:tcPr>
            <w:tcW w:w="763" w:type="dxa"/>
          </w:tcPr>
          <w:p>
            <w:pPr>
              <w:pStyle w:val="TableParagraph"/>
              <w:spacing w:line="136" w:lineRule="exact" w:before="0"/>
              <w:ind w:left="76" w:right="65"/>
              <w:jc w:val="center"/>
              <w:rPr>
                <w:sz w:val="12"/>
              </w:rPr>
            </w:pPr>
            <w:r>
              <w:rPr>
                <w:sz w:val="12"/>
              </w:rPr>
              <w:t>1.105,71 €</w:t>
            </w:r>
          </w:p>
        </w:tc>
        <w:tc>
          <w:tcPr>
            <w:tcW w:w="451" w:type="dxa"/>
          </w:tcPr>
          <w:p>
            <w:pPr>
              <w:pStyle w:val="TableParagraph"/>
              <w:spacing w:line="136" w:lineRule="exact" w:before="0"/>
              <w:ind w:left="10"/>
              <w:jc w:val="center"/>
              <w:rPr>
                <w:sz w:val="12"/>
              </w:rPr>
            </w:pPr>
            <w:r>
              <w:rPr>
                <w:sz w:val="12"/>
              </w:rPr>
              <w:t>6</w:t>
            </w:r>
          </w:p>
        </w:tc>
        <w:tc>
          <w:tcPr>
            <w:tcW w:w="682" w:type="dxa"/>
          </w:tcPr>
          <w:p>
            <w:pPr>
              <w:pStyle w:val="TableParagraph"/>
              <w:spacing w:line="136" w:lineRule="exact" w:before="0"/>
              <w:ind w:left="98" w:right="88"/>
              <w:jc w:val="center"/>
              <w:rPr>
                <w:sz w:val="12"/>
              </w:rPr>
            </w:pPr>
            <w:r>
              <w:rPr>
                <w:sz w:val="12"/>
              </w:rPr>
              <w:t>75,00 %</w:t>
            </w:r>
          </w:p>
        </w:tc>
        <w:tc>
          <w:tcPr>
            <w:tcW w:w="509" w:type="dxa"/>
          </w:tcPr>
          <w:p>
            <w:pPr>
              <w:pStyle w:val="TableParagraph"/>
              <w:spacing w:line="136" w:lineRule="exact" w:before="0"/>
              <w:ind w:left="1"/>
              <w:jc w:val="center"/>
              <w:rPr>
                <w:sz w:val="12"/>
              </w:rPr>
            </w:pPr>
            <w:r>
              <w:rPr>
                <w:sz w:val="12"/>
              </w:rPr>
              <w:t>5</w:t>
            </w:r>
          </w:p>
        </w:tc>
        <w:tc>
          <w:tcPr>
            <w:tcW w:w="850" w:type="dxa"/>
          </w:tcPr>
          <w:p>
            <w:pPr>
              <w:pStyle w:val="TableParagraph"/>
              <w:spacing w:line="136" w:lineRule="exact" w:before="0"/>
              <w:ind w:left="0" w:right="14"/>
              <w:jc w:val="right"/>
              <w:rPr>
                <w:sz w:val="12"/>
              </w:rPr>
            </w:pPr>
            <w:r>
              <w:rPr>
                <w:sz w:val="12"/>
              </w:rPr>
              <w:t>33.171,30 €</w:t>
            </w:r>
          </w:p>
        </w:tc>
        <w:tc>
          <w:tcPr>
            <w:tcW w:w="624" w:type="dxa"/>
          </w:tcPr>
          <w:p>
            <w:pPr>
              <w:pStyle w:val="TableParagraph"/>
              <w:spacing w:line="136" w:lineRule="exact" w:before="0"/>
              <w:ind w:left="16" w:right="5"/>
              <w:jc w:val="center"/>
              <w:rPr>
                <w:sz w:val="12"/>
              </w:rPr>
            </w:pPr>
            <w:r>
              <w:rPr>
                <w:sz w:val="12"/>
              </w:rPr>
              <w:t>gg</w:t>
            </w:r>
          </w:p>
        </w:tc>
        <w:tc>
          <w:tcPr>
            <w:tcW w:w="816" w:type="dxa"/>
          </w:tcPr>
          <w:p>
            <w:pPr>
              <w:pStyle w:val="TableParagraph"/>
              <w:spacing w:line="136" w:lineRule="exact" w:before="0"/>
              <w:ind w:left="0" w:right="14"/>
              <w:jc w:val="right"/>
              <w:rPr>
                <w:sz w:val="12"/>
              </w:rPr>
            </w:pPr>
            <w:r>
              <w:rPr>
                <w:sz w:val="12"/>
              </w:rPr>
              <w:t>817,27 €</w:t>
            </w:r>
          </w:p>
        </w:tc>
      </w:tr>
      <w:tr>
        <w:trPr>
          <w:trHeight w:val="260" w:hRule="atLeast"/>
        </w:trPr>
        <w:tc>
          <w:tcPr>
            <w:tcW w:w="1277" w:type="dxa"/>
          </w:tcPr>
          <w:p>
            <w:pPr>
              <w:pStyle w:val="TableParagraph"/>
              <w:spacing w:before="2"/>
              <w:ind w:left="28"/>
              <w:rPr>
                <w:sz w:val="12"/>
              </w:rPr>
            </w:pPr>
            <w:r>
              <w:rPr>
                <w:sz w:val="12"/>
              </w:rPr>
              <w:t>Aux. clínico</w:t>
            </w:r>
          </w:p>
        </w:tc>
        <w:tc>
          <w:tcPr>
            <w:tcW w:w="494" w:type="dxa"/>
          </w:tcPr>
          <w:p>
            <w:pPr>
              <w:pStyle w:val="TableParagraph"/>
              <w:spacing w:before="2"/>
              <w:ind w:left="149" w:right="137"/>
              <w:jc w:val="center"/>
              <w:rPr>
                <w:sz w:val="12"/>
              </w:rPr>
            </w:pPr>
            <w:r>
              <w:rPr>
                <w:sz w:val="12"/>
              </w:rPr>
              <w:t>C2</w:t>
            </w:r>
          </w:p>
        </w:tc>
        <w:tc>
          <w:tcPr>
            <w:tcW w:w="614" w:type="dxa"/>
          </w:tcPr>
          <w:p>
            <w:pPr>
              <w:pStyle w:val="TableParagraph"/>
              <w:spacing w:before="2"/>
              <w:ind w:left="100"/>
              <w:jc w:val="center"/>
              <w:rPr>
                <w:sz w:val="12"/>
              </w:rPr>
            </w:pPr>
            <w:r>
              <w:rPr>
                <w:sz w:val="12"/>
              </w:rPr>
              <w:t>908,94 €</w:t>
            </w:r>
          </w:p>
        </w:tc>
        <w:tc>
          <w:tcPr>
            <w:tcW w:w="797" w:type="dxa"/>
          </w:tcPr>
          <w:p>
            <w:pPr>
              <w:pStyle w:val="TableParagraph"/>
              <w:spacing w:before="2"/>
              <w:ind w:left="129" w:right="119"/>
              <w:jc w:val="center"/>
              <w:rPr>
                <w:sz w:val="12"/>
              </w:rPr>
            </w:pPr>
            <w:r>
              <w:rPr>
                <w:sz w:val="12"/>
              </w:rPr>
              <w:t>30,30 €</w:t>
            </w:r>
          </w:p>
        </w:tc>
        <w:tc>
          <w:tcPr>
            <w:tcW w:w="763" w:type="dxa"/>
          </w:tcPr>
          <w:p>
            <w:pPr>
              <w:pStyle w:val="TableParagraph"/>
              <w:spacing w:before="2"/>
              <w:ind w:left="76" w:right="63"/>
              <w:jc w:val="center"/>
              <w:rPr>
                <w:sz w:val="12"/>
              </w:rPr>
            </w:pPr>
            <w:r>
              <w:rPr>
                <w:sz w:val="12"/>
              </w:rPr>
              <w:t>296,31 €</w:t>
            </w:r>
          </w:p>
        </w:tc>
        <w:tc>
          <w:tcPr>
            <w:tcW w:w="763" w:type="dxa"/>
          </w:tcPr>
          <w:p>
            <w:pPr>
              <w:pStyle w:val="TableParagraph"/>
              <w:spacing w:before="2"/>
              <w:ind w:left="76" w:right="65"/>
              <w:jc w:val="center"/>
              <w:rPr>
                <w:sz w:val="12"/>
              </w:rPr>
            </w:pPr>
            <w:r>
              <w:rPr>
                <w:sz w:val="12"/>
              </w:rPr>
              <w:t>1.205,25 €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75,00 %</w:t>
            </w:r>
          </w:p>
        </w:tc>
        <w:tc>
          <w:tcPr>
            <w:tcW w:w="509" w:type="dxa"/>
          </w:tcPr>
          <w:p>
            <w:pPr>
              <w:pStyle w:val="TableParagraph"/>
              <w:spacing w:before="2"/>
              <w:ind w:left="1"/>
              <w:jc w:val="center"/>
              <w:rPr>
                <w:sz w:val="12"/>
              </w:rPr>
            </w:pPr>
            <w:r>
              <w:rPr>
                <w:sz w:val="12"/>
              </w:rPr>
              <w:t>2</w:t>
            </w:r>
          </w:p>
        </w:tc>
        <w:tc>
          <w:tcPr>
            <w:tcW w:w="850" w:type="dxa"/>
          </w:tcPr>
          <w:p>
            <w:pPr>
              <w:pStyle w:val="TableParagraph"/>
              <w:spacing w:before="2"/>
              <w:ind w:left="0" w:right="14"/>
              <w:jc w:val="right"/>
              <w:rPr>
                <w:sz w:val="12"/>
              </w:rPr>
            </w:pPr>
            <w:r>
              <w:rPr>
                <w:sz w:val="12"/>
              </w:rPr>
              <w:t>14.463,05 €</w:t>
            </w:r>
          </w:p>
        </w:tc>
        <w:tc>
          <w:tcPr>
            <w:tcW w:w="624" w:type="dxa"/>
          </w:tcPr>
          <w:p>
            <w:pPr>
              <w:pStyle w:val="TableParagraph"/>
              <w:spacing w:before="2"/>
              <w:ind w:left="16" w:right="5"/>
              <w:jc w:val="center"/>
              <w:rPr>
                <w:sz w:val="12"/>
              </w:rPr>
            </w:pPr>
            <w:r>
              <w:rPr>
                <w:sz w:val="12"/>
              </w:rPr>
              <w:t>86</w:t>
            </w:r>
          </w:p>
        </w:tc>
        <w:tc>
          <w:tcPr>
            <w:tcW w:w="816" w:type="dxa"/>
          </w:tcPr>
          <w:p>
            <w:pPr>
              <w:pStyle w:val="TableParagraph"/>
              <w:spacing w:before="2"/>
              <w:ind w:left="0" w:right="14"/>
              <w:jc w:val="right"/>
              <w:rPr>
                <w:sz w:val="12"/>
              </w:rPr>
            </w:pPr>
            <w:r>
              <w:rPr>
                <w:sz w:val="12"/>
              </w:rPr>
              <w:t>363,58 €</w:t>
            </w:r>
          </w:p>
        </w:tc>
      </w:tr>
      <w:tr>
        <w:trPr>
          <w:trHeight w:val="260" w:hRule="atLeast"/>
        </w:trPr>
        <w:tc>
          <w:tcPr>
            <w:tcW w:w="1277" w:type="dxa"/>
          </w:tcPr>
          <w:p>
            <w:pPr>
              <w:pStyle w:val="TableParagraph"/>
              <w:spacing w:before="2"/>
              <w:ind w:left="28"/>
              <w:rPr>
                <w:sz w:val="12"/>
              </w:rPr>
            </w:pPr>
            <w:r>
              <w:rPr>
                <w:sz w:val="12"/>
              </w:rPr>
              <w:t>Adtvo. Biblioteca</w:t>
            </w:r>
          </w:p>
        </w:tc>
        <w:tc>
          <w:tcPr>
            <w:tcW w:w="494" w:type="dxa"/>
          </w:tcPr>
          <w:p>
            <w:pPr>
              <w:pStyle w:val="TableParagraph"/>
              <w:spacing w:before="2"/>
              <w:ind w:left="149" w:right="137"/>
              <w:jc w:val="center"/>
              <w:rPr>
                <w:sz w:val="12"/>
              </w:rPr>
            </w:pPr>
            <w:r>
              <w:rPr>
                <w:sz w:val="12"/>
              </w:rPr>
              <w:t>C2</w:t>
            </w:r>
          </w:p>
        </w:tc>
        <w:tc>
          <w:tcPr>
            <w:tcW w:w="614" w:type="dxa"/>
          </w:tcPr>
          <w:p>
            <w:pPr>
              <w:pStyle w:val="TableParagraph"/>
              <w:spacing w:before="2"/>
              <w:ind w:left="100"/>
              <w:jc w:val="center"/>
              <w:rPr>
                <w:sz w:val="12"/>
              </w:rPr>
            </w:pPr>
            <w:r>
              <w:rPr>
                <w:sz w:val="12"/>
              </w:rPr>
              <w:t>605,96 €</w:t>
            </w:r>
          </w:p>
        </w:tc>
        <w:tc>
          <w:tcPr>
            <w:tcW w:w="797" w:type="dxa"/>
          </w:tcPr>
          <w:p>
            <w:pPr>
              <w:pStyle w:val="TableParagraph"/>
              <w:spacing w:before="2"/>
              <w:ind w:left="129" w:right="119"/>
              <w:jc w:val="center"/>
              <w:rPr>
                <w:sz w:val="12"/>
              </w:rPr>
            </w:pPr>
            <w:r>
              <w:rPr>
                <w:sz w:val="12"/>
              </w:rPr>
              <w:t>20,20 €</w:t>
            </w:r>
          </w:p>
        </w:tc>
        <w:tc>
          <w:tcPr>
            <w:tcW w:w="763" w:type="dxa"/>
          </w:tcPr>
          <w:p>
            <w:pPr>
              <w:pStyle w:val="TableParagraph"/>
              <w:spacing w:before="2"/>
              <w:ind w:left="76" w:right="63"/>
              <w:jc w:val="center"/>
              <w:rPr>
                <w:sz w:val="12"/>
              </w:rPr>
            </w:pPr>
            <w:r>
              <w:rPr>
                <w:sz w:val="12"/>
              </w:rPr>
              <w:t>198,45 €</w:t>
            </w:r>
          </w:p>
        </w:tc>
        <w:tc>
          <w:tcPr>
            <w:tcW w:w="763" w:type="dxa"/>
          </w:tcPr>
          <w:p>
            <w:pPr>
              <w:pStyle w:val="TableParagraph"/>
              <w:spacing w:before="2"/>
              <w:ind w:left="76" w:right="65"/>
              <w:jc w:val="center"/>
              <w:rPr>
                <w:sz w:val="12"/>
              </w:rPr>
            </w:pPr>
            <w:r>
              <w:rPr>
                <w:sz w:val="12"/>
              </w:rPr>
              <w:t>804,41 €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50,00 %</w:t>
            </w:r>
          </w:p>
        </w:tc>
        <w:tc>
          <w:tcPr>
            <w:tcW w:w="509" w:type="dxa"/>
          </w:tcPr>
          <w:p>
            <w:pPr>
              <w:pStyle w:val="TableParagraph"/>
              <w:spacing w:before="2"/>
              <w:ind w:left="1"/>
              <w:jc w:val="center"/>
              <w:rPr>
                <w:sz w:val="12"/>
              </w:rPr>
            </w:pPr>
            <w:r>
              <w:rPr>
                <w:sz w:val="12"/>
              </w:rPr>
              <w:t>3</w:t>
            </w:r>
          </w:p>
        </w:tc>
        <w:tc>
          <w:tcPr>
            <w:tcW w:w="850" w:type="dxa"/>
          </w:tcPr>
          <w:p>
            <w:pPr>
              <w:pStyle w:val="TableParagraph"/>
              <w:spacing w:before="2"/>
              <w:ind w:left="0" w:right="14"/>
              <w:jc w:val="right"/>
              <w:rPr>
                <w:sz w:val="12"/>
              </w:rPr>
            </w:pPr>
            <w:r>
              <w:rPr>
                <w:sz w:val="12"/>
              </w:rPr>
              <w:t>14.479,41 €</w:t>
            </w:r>
          </w:p>
        </w:tc>
        <w:tc>
          <w:tcPr>
            <w:tcW w:w="624" w:type="dxa"/>
          </w:tcPr>
          <w:p>
            <w:pPr>
              <w:pStyle w:val="TableParagraph"/>
              <w:spacing w:before="2"/>
              <w:ind w:left="16" w:right="5"/>
              <w:jc w:val="center"/>
              <w:rPr>
                <w:sz w:val="12"/>
              </w:rPr>
            </w:pPr>
            <w:r>
              <w:rPr>
                <w:sz w:val="12"/>
              </w:rPr>
              <w:t>84</w:t>
            </w:r>
          </w:p>
        </w:tc>
        <w:tc>
          <w:tcPr>
            <w:tcW w:w="816" w:type="dxa"/>
          </w:tcPr>
          <w:p>
            <w:pPr>
              <w:pStyle w:val="TableParagraph"/>
              <w:spacing w:before="2"/>
              <w:ind w:left="0" w:right="14"/>
              <w:jc w:val="right"/>
              <w:rPr>
                <w:sz w:val="12"/>
              </w:rPr>
            </w:pPr>
            <w:r>
              <w:rPr>
                <w:sz w:val="12"/>
              </w:rPr>
              <w:t>363,58 €</w:t>
            </w:r>
          </w:p>
        </w:tc>
      </w:tr>
      <w:tr>
        <w:trPr>
          <w:trHeight w:val="260" w:hRule="atLeast"/>
        </w:trPr>
        <w:tc>
          <w:tcPr>
            <w:tcW w:w="1277" w:type="dxa"/>
          </w:tcPr>
          <w:p>
            <w:pPr>
              <w:pStyle w:val="TableParagraph"/>
              <w:spacing w:before="2"/>
              <w:ind w:left="28"/>
              <w:rPr>
                <w:sz w:val="12"/>
              </w:rPr>
            </w:pPr>
            <w:r>
              <w:rPr>
                <w:sz w:val="12"/>
              </w:rPr>
              <w:t>Peón limpieza</w:t>
            </w:r>
          </w:p>
        </w:tc>
        <w:tc>
          <w:tcPr>
            <w:tcW w:w="494" w:type="dxa"/>
          </w:tcPr>
          <w:p>
            <w:pPr>
              <w:pStyle w:val="TableParagraph"/>
              <w:spacing w:before="2"/>
              <w:ind w:left="12"/>
              <w:jc w:val="center"/>
              <w:rPr>
                <w:sz w:val="12"/>
              </w:rPr>
            </w:pPr>
            <w:r>
              <w:rPr>
                <w:sz w:val="12"/>
              </w:rPr>
              <w:t>E</w:t>
            </w:r>
          </w:p>
        </w:tc>
        <w:tc>
          <w:tcPr>
            <w:tcW w:w="614" w:type="dxa"/>
          </w:tcPr>
          <w:p>
            <w:pPr>
              <w:pStyle w:val="TableParagraph"/>
              <w:spacing w:before="2"/>
              <w:ind w:left="100"/>
              <w:jc w:val="center"/>
              <w:rPr>
                <w:sz w:val="12"/>
              </w:rPr>
            </w:pPr>
            <w:r>
              <w:rPr>
                <w:sz w:val="12"/>
              </w:rPr>
              <w:t>817,27 €</w:t>
            </w:r>
          </w:p>
        </w:tc>
        <w:tc>
          <w:tcPr>
            <w:tcW w:w="797" w:type="dxa"/>
          </w:tcPr>
          <w:p>
            <w:pPr>
              <w:pStyle w:val="TableParagraph"/>
              <w:spacing w:before="2"/>
              <w:ind w:left="129" w:right="119"/>
              <w:jc w:val="center"/>
              <w:rPr>
                <w:sz w:val="12"/>
              </w:rPr>
            </w:pPr>
            <w:r>
              <w:rPr>
                <w:sz w:val="12"/>
              </w:rPr>
              <w:t>27,24 €</w:t>
            </w:r>
          </w:p>
        </w:tc>
        <w:tc>
          <w:tcPr>
            <w:tcW w:w="763" w:type="dxa"/>
          </w:tcPr>
          <w:p>
            <w:pPr>
              <w:pStyle w:val="TableParagraph"/>
              <w:spacing w:before="2"/>
              <w:ind w:left="76" w:right="63"/>
              <w:jc w:val="center"/>
              <w:rPr>
                <w:sz w:val="12"/>
              </w:rPr>
            </w:pPr>
            <w:r>
              <w:rPr>
                <w:sz w:val="12"/>
              </w:rPr>
              <w:t>288,44 €</w:t>
            </w:r>
          </w:p>
        </w:tc>
        <w:tc>
          <w:tcPr>
            <w:tcW w:w="763" w:type="dxa"/>
          </w:tcPr>
          <w:p>
            <w:pPr>
              <w:pStyle w:val="TableParagraph"/>
              <w:spacing w:before="2"/>
              <w:ind w:left="76" w:right="65"/>
              <w:jc w:val="center"/>
              <w:rPr>
                <w:sz w:val="12"/>
              </w:rPr>
            </w:pPr>
            <w:r>
              <w:rPr>
                <w:sz w:val="12"/>
              </w:rPr>
              <w:t>1.105,71 €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75,00 %</w:t>
            </w:r>
          </w:p>
        </w:tc>
        <w:tc>
          <w:tcPr>
            <w:tcW w:w="509" w:type="dxa"/>
          </w:tcPr>
          <w:p>
            <w:pPr>
              <w:pStyle w:val="TableParagraph"/>
              <w:spacing w:before="2"/>
              <w:ind w:left="72" w:right="71"/>
              <w:jc w:val="center"/>
              <w:rPr>
                <w:sz w:val="12"/>
              </w:rPr>
            </w:pPr>
            <w:r>
              <w:rPr>
                <w:sz w:val="12"/>
              </w:rPr>
              <w:t>18</w:t>
            </w:r>
          </w:p>
        </w:tc>
        <w:tc>
          <w:tcPr>
            <w:tcW w:w="850" w:type="dxa"/>
          </w:tcPr>
          <w:p>
            <w:pPr>
              <w:pStyle w:val="TableParagraph"/>
              <w:spacing w:before="2"/>
              <w:ind w:left="0" w:right="14"/>
              <w:jc w:val="right"/>
              <w:rPr>
                <w:sz w:val="12"/>
              </w:rPr>
            </w:pPr>
            <w:r>
              <w:rPr>
                <w:sz w:val="12"/>
              </w:rPr>
              <w:t>119.416,68 €</w:t>
            </w:r>
          </w:p>
        </w:tc>
        <w:tc>
          <w:tcPr>
            <w:tcW w:w="624" w:type="dxa"/>
          </w:tcPr>
          <w:p>
            <w:pPr>
              <w:pStyle w:val="TableParagraph"/>
              <w:spacing w:before="2"/>
              <w:ind w:left="11"/>
              <w:jc w:val="center"/>
              <w:rPr>
                <w:sz w:val="12"/>
              </w:rPr>
            </w:pPr>
            <w:r>
              <w:rPr>
                <w:sz w:val="12"/>
              </w:rPr>
              <w:t>g</w:t>
            </w:r>
          </w:p>
        </w:tc>
        <w:tc>
          <w:tcPr>
            <w:tcW w:w="816" w:type="dxa"/>
          </w:tcPr>
          <w:p>
            <w:pPr>
              <w:pStyle w:val="TableParagraph"/>
              <w:spacing w:before="2"/>
              <w:ind w:left="0" w:right="14"/>
              <w:jc w:val="right"/>
              <w:rPr>
                <w:sz w:val="12"/>
              </w:rPr>
            </w:pPr>
            <w:r>
              <w:rPr>
                <w:sz w:val="12"/>
              </w:rPr>
              <w:t>2.942,17 €</w:t>
            </w:r>
          </w:p>
        </w:tc>
      </w:tr>
      <w:tr>
        <w:trPr>
          <w:trHeight w:val="260" w:hRule="atLeast"/>
        </w:trPr>
        <w:tc>
          <w:tcPr>
            <w:tcW w:w="1277" w:type="dxa"/>
          </w:tcPr>
          <w:p>
            <w:pPr>
              <w:pStyle w:val="TableParagraph"/>
              <w:spacing w:before="2"/>
              <w:ind w:left="28"/>
              <w:rPr>
                <w:sz w:val="12"/>
              </w:rPr>
            </w:pPr>
            <w:r>
              <w:rPr>
                <w:sz w:val="12"/>
              </w:rPr>
              <w:t>Monitor/a deportivo</w:t>
            </w:r>
          </w:p>
        </w:tc>
        <w:tc>
          <w:tcPr>
            <w:tcW w:w="494" w:type="dxa"/>
          </w:tcPr>
          <w:p>
            <w:pPr>
              <w:pStyle w:val="TableParagraph"/>
              <w:spacing w:before="2"/>
              <w:ind w:left="149" w:right="137"/>
              <w:jc w:val="center"/>
              <w:rPr>
                <w:sz w:val="12"/>
              </w:rPr>
            </w:pPr>
            <w:r>
              <w:rPr>
                <w:sz w:val="12"/>
              </w:rPr>
              <w:t>C1</w:t>
            </w:r>
          </w:p>
        </w:tc>
        <w:tc>
          <w:tcPr>
            <w:tcW w:w="614" w:type="dxa"/>
          </w:tcPr>
          <w:p>
            <w:pPr>
              <w:pStyle w:val="TableParagraph"/>
              <w:spacing w:before="2"/>
              <w:ind w:left="0" w:right="15"/>
              <w:jc w:val="right"/>
              <w:rPr>
                <w:sz w:val="12"/>
              </w:rPr>
            </w:pPr>
            <w:r>
              <w:rPr>
                <w:sz w:val="12"/>
              </w:rPr>
              <w:t>1.045,95</w:t>
            </w:r>
          </w:p>
          <w:p>
            <w:pPr>
              <w:pStyle w:val="TableParagraph"/>
              <w:spacing w:line="116" w:lineRule="exact" w:before="1"/>
              <w:ind w:left="0" w:right="13"/>
              <w:jc w:val="right"/>
              <w:rPr>
                <w:sz w:val="12"/>
              </w:rPr>
            </w:pPr>
            <w:r>
              <w:rPr>
                <w:sz w:val="12"/>
              </w:rPr>
              <w:t>€</w:t>
            </w:r>
          </w:p>
        </w:tc>
        <w:tc>
          <w:tcPr>
            <w:tcW w:w="797" w:type="dxa"/>
          </w:tcPr>
          <w:p>
            <w:pPr>
              <w:pStyle w:val="TableParagraph"/>
              <w:spacing w:before="2"/>
              <w:ind w:left="129" w:right="119"/>
              <w:jc w:val="center"/>
              <w:rPr>
                <w:sz w:val="12"/>
              </w:rPr>
            </w:pPr>
            <w:r>
              <w:rPr>
                <w:sz w:val="12"/>
              </w:rPr>
              <w:t>34,87 €</w:t>
            </w:r>
          </w:p>
        </w:tc>
        <w:tc>
          <w:tcPr>
            <w:tcW w:w="763" w:type="dxa"/>
          </w:tcPr>
          <w:p>
            <w:pPr>
              <w:pStyle w:val="TableParagraph"/>
              <w:spacing w:before="2"/>
              <w:ind w:left="76" w:right="63"/>
              <w:jc w:val="center"/>
              <w:rPr>
                <w:sz w:val="12"/>
              </w:rPr>
            </w:pPr>
            <w:r>
              <w:rPr>
                <w:sz w:val="12"/>
              </w:rPr>
              <w:t>342,55 €</w:t>
            </w:r>
          </w:p>
        </w:tc>
        <w:tc>
          <w:tcPr>
            <w:tcW w:w="763" w:type="dxa"/>
          </w:tcPr>
          <w:p>
            <w:pPr>
              <w:pStyle w:val="TableParagraph"/>
              <w:spacing w:before="2"/>
              <w:ind w:left="76" w:right="65"/>
              <w:jc w:val="center"/>
              <w:rPr>
                <w:sz w:val="12"/>
              </w:rPr>
            </w:pPr>
            <w:r>
              <w:rPr>
                <w:sz w:val="12"/>
              </w:rPr>
              <w:t>1.388,50 €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75,00 %</w:t>
            </w:r>
          </w:p>
        </w:tc>
        <w:tc>
          <w:tcPr>
            <w:tcW w:w="509" w:type="dxa"/>
          </w:tcPr>
          <w:p>
            <w:pPr>
              <w:pStyle w:val="TableParagraph"/>
              <w:spacing w:before="2"/>
              <w:ind w:left="1"/>
              <w:jc w:val="center"/>
              <w:rPr>
                <w:sz w:val="12"/>
              </w:rPr>
            </w:pPr>
            <w:r>
              <w:rPr>
                <w:sz w:val="12"/>
              </w:rPr>
              <w:t>3</w:t>
            </w:r>
          </w:p>
        </w:tc>
        <w:tc>
          <w:tcPr>
            <w:tcW w:w="850" w:type="dxa"/>
          </w:tcPr>
          <w:p>
            <w:pPr>
              <w:pStyle w:val="TableParagraph"/>
              <w:spacing w:before="2"/>
              <w:ind w:left="0" w:right="14"/>
              <w:jc w:val="right"/>
              <w:rPr>
                <w:sz w:val="12"/>
              </w:rPr>
            </w:pPr>
            <w:r>
              <w:rPr>
                <w:sz w:val="12"/>
              </w:rPr>
              <w:t>24.992,98 €</w:t>
            </w:r>
          </w:p>
        </w:tc>
        <w:tc>
          <w:tcPr>
            <w:tcW w:w="624" w:type="dxa"/>
          </w:tcPr>
          <w:p>
            <w:pPr>
              <w:pStyle w:val="TableParagraph"/>
              <w:spacing w:before="2"/>
              <w:ind w:left="16" w:right="5"/>
              <w:jc w:val="center"/>
              <w:rPr>
                <w:sz w:val="12"/>
              </w:rPr>
            </w:pPr>
            <w:r>
              <w:rPr>
                <w:sz w:val="12"/>
              </w:rPr>
              <w:t>84</w:t>
            </w:r>
          </w:p>
        </w:tc>
        <w:tc>
          <w:tcPr>
            <w:tcW w:w="816" w:type="dxa"/>
          </w:tcPr>
          <w:p>
            <w:pPr>
              <w:pStyle w:val="TableParagraph"/>
              <w:spacing w:before="2"/>
              <w:ind w:left="0" w:right="14"/>
              <w:jc w:val="right"/>
              <w:rPr>
                <w:sz w:val="12"/>
              </w:rPr>
            </w:pPr>
            <w:r>
              <w:rPr>
                <w:sz w:val="12"/>
              </w:rPr>
              <w:t>627,57 €</w:t>
            </w:r>
          </w:p>
        </w:tc>
      </w:tr>
      <w:tr>
        <w:trPr>
          <w:trHeight w:val="260" w:hRule="atLeast"/>
        </w:trPr>
        <w:tc>
          <w:tcPr>
            <w:tcW w:w="1277" w:type="dxa"/>
          </w:tcPr>
          <w:p>
            <w:pPr>
              <w:pStyle w:val="TableParagraph"/>
              <w:spacing w:before="2"/>
              <w:ind w:left="28"/>
              <w:rPr>
                <w:sz w:val="12"/>
              </w:rPr>
            </w:pPr>
            <w:r>
              <w:rPr>
                <w:sz w:val="12"/>
              </w:rPr>
              <w:t>Oficial mantenimiento</w:t>
            </w:r>
          </w:p>
        </w:tc>
        <w:tc>
          <w:tcPr>
            <w:tcW w:w="494" w:type="dxa"/>
          </w:tcPr>
          <w:p>
            <w:pPr>
              <w:pStyle w:val="TableParagraph"/>
              <w:spacing w:before="2"/>
              <w:ind w:left="149" w:right="137"/>
              <w:jc w:val="center"/>
              <w:rPr>
                <w:sz w:val="12"/>
              </w:rPr>
            </w:pPr>
            <w:r>
              <w:rPr>
                <w:sz w:val="12"/>
              </w:rPr>
              <w:t>C2</w:t>
            </w:r>
          </w:p>
        </w:tc>
        <w:tc>
          <w:tcPr>
            <w:tcW w:w="614" w:type="dxa"/>
          </w:tcPr>
          <w:p>
            <w:pPr>
              <w:pStyle w:val="TableParagraph"/>
              <w:spacing w:before="2"/>
              <w:ind w:left="100"/>
              <w:jc w:val="center"/>
              <w:rPr>
                <w:sz w:val="12"/>
              </w:rPr>
            </w:pPr>
            <w:r>
              <w:rPr>
                <w:sz w:val="12"/>
              </w:rPr>
              <w:t>908,94 €</w:t>
            </w:r>
          </w:p>
        </w:tc>
        <w:tc>
          <w:tcPr>
            <w:tcW w:w="797" w:type="dxa"/>
          </w:tcPr>
          <w:p>
            <w:pPr>
              <w:pStyle w:val="TableParagraph"/>
              <w:spacing w:before="2"/>
              <w:ind w:left="129" w:right="119"/>
              <w:jc w:val="center"/>
              <w:rPr>
                <w:sz w:val="12"/>
              </w:rPr>
            </w:pPr>
            <w:r>
              <w:rPr>
                <w:sz w:val="12"/>
              </w:rPr>
              <w:t>30,30 €</w:t>
            </w:r>
          </w:p>
        </w:tc>
        <w:tc>
          <w:tcPr>
            <w:tcW w:w="763" w:type="dxa"/>
          </w:tcPr>
          <w:p>
            <w:pPr>
              <w:pStyle w:val="TableParagraph"/>
              <w:spacing w:before="2"/>
              <w:ind w:left="76" w:right="63"/>
              <w:jc w:val="center"/>
              <w:rPr>
                <w:sz w:val="12"/>
              </w:rPr>
            </w:pPr>
            <w:r>
              <w:rPr>
                <w:sz w:val="12"/>
              </w:rPr>
              <w:t>343,58 €</w:t>
            </w:r>
          </w:p>
        </w:tc>
        <w:tc>
          <w:tcPr>
            <w:tcW w:w="763" w:type="dxa"/>
          </w:tcPr>
          <w:p>
            <w:pPr>
              <w:pStyle w:val="TableParagraph"/>
              <w:spacing w:before="2"/>
              <w:ind w:left="76" w:right="65"/>
              <w:jc w:val="center"/>
              <w:rPr>
                <w:sz w:val="12"/>
              </w:rPr>
            </w:pPr>
            <w:r>
              <w:rPr>
                <w:sz w:val="12"/>
              </w:rPr>
              <w:t>1.252,52 €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75,00 %</w:t>
            </w:r>
          </w:p>
        </w:tc>
        <w:tc>
          <w:tcPr>
            <w:tcW w:w="509" w:type="dxa"/>
          </w:tcPr>
          <w:p>
            <w:pPr>
              <w:pStyle w:val="TableParagraph"/>
              <w:spacing w:before="2"/>
              <w:ind w:left="1"/>
              <w:jc w:val="center"/>
              <w:rPr>
                <w:sz w:val="12"/>
              </w:rPr>
            </w:pPr>
            <w:r>
              <w:rPr>
                <w:sz w:val="12"/>
              </w:rPr>
              <w:t>2</w:t>
            </w:r>
          </w:p>
        </w:tc>
        <w:tc>
          <w:tcPr>
            <w:tcW w:w="850" w:type="dxa"/>
          </w:tcPr>
          <w:p>
            <w:pPr>
              <w:pStyle w:val="TableParagraph"/>
              <w:spacing w:before="2"/>
              <w:ind w:left="0" w:right="14"/>
              <w:jc w:val="right"/>
              <w:rPr>
                <w:sz w:val="12"/>
              </w:rPr>
            </w:pPr>
            <w:r>
              <w:rPr>
                <w:sz w:val="12"/>
              </w:rPr>
              <w:t>15.030,23 €</w:t>
            </w:r>
          </w:p>
        </w:tc>
        <w:tc>
          <w:tcPr>
            <w:tcW w:w="624" w:type="dxa"/>
          </w:tcPr>
          <w:p>
            <w:pPr>
              <w:pStyle w:val="TableParagraph"/>
              <w:spacing w:before="2"/>
              <w:ind w:left="11"/>
              <w:jc w:val="center"/>
              <w:rPr>
                <w:sz w:val="12"/>
              </w:rPr>
            </w:pPr>
            <w:r>
              <w:rPr>
                <w:sz w:val="12"/>
              </w:rPr>
              <w:t>d</w:t>
            </w:r>
          </w:p>
        </w:tc>
        <w:tc>
          <w:tcPr>
            <w:tcW w:w="816" w:type="dxa"/>
          </w:tcPr>
          <w:p>
            <w:pPr>
              <w:pStyle w:val="TableParagraph"/>
              <w:spacing w:before="2"/>
              <w:ind w:left="0" w:right="14"/>
              <w:jc w:val="right"/>
              <w:rPr>
                <w:sz w:val="12"/>
              </w:rPr>
            </w:pPr>
            <w:r>
              <w:rPr>
                <w:sz w:val="12"/>
              </w:rPr>
              <w:t>363,58 €</w:t>
            </w:r>
          </w:p>
        </w:tc>
      </w:tr>
      <w:tr>
        <w:trPr>
          <w:trHeight w:val="260" w:hRule="atLeast"/>
        </w:trPr>
        <w:tc>
          <w:tcPr>
            <w:tcW w:w="1277" w:type="dxa"/>
          </w:tcPr>
          <w:p>
            <w:pPr>
              <w:pStyle w:val="TableParagraph"/>
              <w:spacing w:before="2"/>
              <w:ind w:left="28"/>
              <w:rPr>
                <w:sz w:val="12"/>
              </w:rPr>
            </w:pPr>
            <w:r>
              <w:rPr>
                <w:sz w:val="12"/>
              </w:rPr>
              <w:t>aux. Advo.</w:t>
            </w:r>
          </w:p>
        </w:tc>
        <w:tc>
          <w:tcPr>
            <w:tcW w:w="494" w:type="dxa"/>
          </w:tcPr>
          <w:p>
            <w:pPr>
              <w:pStyle w:val="TableParagraph"/>
              <w:spacing w:before="2"/>
              <w:ind w:left="149" w:right="137"/>
              <w:jc w:val="center"/>
              <w:rPr>
                <w:sz w:val="12"/>
              </w:rPr>
            </w:pPr>
            <w:r>
              <w:rPr>
                <w:sz w:val="12"/>
              </w:rPr>
              <w:t>C2</w:t>
            </w:r>
          </w:p>
        </w:tc>
        <w:tc>
          <w:tcPr>
            <w:tcW w:w="614" w:type="dxa"/>
          </w:tcPr>
          <w:p>
            <w:pPr>
              <w:pStyle w:val="TableParagraph"/>
              <w:spacing w:before="2"/>
              <w:ind w:left="100"/>
              <w:jc w:val="center"/>
              <w:rPr>
                <w:sz w:val="12"/>
              </w:rPr>
            </w:pPr>
            <w:r>
              <w:rPr>
                <w:sz w:val="12"/>
              </w:rPr>
              <w:t>908,94 €</w:t>
            </w:r>
          </w:p>
        </w:tc>
        <w:tc>
          <w:tcPr>
            <w:tcW w:w="797" w:type="dxa"/>
          </w:tcPr>
          <w:p>
            <w:pPr>
              <w:pStyle w:val="TableParagraph"/>
              <w:spacing w:before="2"/>
              <w:ind w:left="129" w:right="119"/>
              <w:jc w:val="center"/>
              <w:rPr>
                <w:sz w:val="12"/>
              </w:rPr>
            </w:pPr>
            <w:r>
              <w:rPr>
                <w:sz w:val="12"/>
              </w:rPr>
              <w:t>30,30 €</w:t>
            </w:r>
          </w:p>
        </w:tc>
        <w:tc>
          <w:tcPr>
            <w:tcW w:w="763" w:type="dxa"/>
          </w:tcPr>
          <w:p>
            <w:pPr>
              <w:pStyle w:val="TableParagraph"/>
              <w:spacing w:before="2"/>
              <w:ind w:left="76" w:right="63"/>
              <w:jc w:val="center"/>
              <w:rPr>
                <w:sz w:val="12"/>
              </w:rPr>
            </w:pPr>
            <w:r>
              <w:rPr>
                <w:sz w:val="12"/>
              </w:rPr>
              <w:t>297,68 €</w:t>
            </w:r>
          </w:p>
        </w:tc>
        <w:tc>
          <w:tcPr>
            <w:tcW w:w="763" w:type="dxa"/>
          </w:tcPr>
          <w:p>
            <w:pPr>
              <w:pStyle w:val="TableParagraph"/>
              <w:spacing w:before="2"/>
              <w:ind w:left="76" w:right="65"/>
              <w:jc w:val="center"/>
              <w:rPr>
                <w:sz w:val="12"/>
              </w:rPr>
            </w:pPr>
            <w:r>
              <w:rPr>
                <w:sz w:val="12"/>
              </w:rPr>
              <w:t>1.206,62 €</w:t>
            </w:r>
          </w:p>
        </w:tc>
        <w:tc>
          <w:tcPr>
            <w:tcW w:w="451" w:type="dxa"/>
          </w:tcPr>
          <w:p>
            <w:pPr>
              <w:pStyle w:val="TableParagraph"/>
              <w:spacing w:before="2"/>
              <w:ind w:left="10"/>
              <w:jc w:val="center"/>
              <w:rPr>
                <w:sz w:val="12"/>
              </w:rPr>
            </w:pPr>
            <w:r>
              <w:rPr>
                <w:sz w:val="12"/>
              </w:rPr>
              <w:t>6</w:t>
            </w:r>
          </w:p>
        </w:tc>
        <w:tc>
          <w:tcPr>
            <w:tcW w:w="682" w:type="dxa"/>
          </w:tcPr>
          <w:p>
            <w:pPr>
              <w:pStyle w:val="TableParagraph"/>
              <w:spacing w:before="2"/>
              <w:ind w:left="98" w:right="88"/>
              <w:jc w:val="center"/>
              <w:rPr>
                <w:sz w:val="12"/>
              </w:rPr>
            </w:pPr>
            <w:r>
              <w:rPr>
                <w:sz w:val="12"/>
              </w:rPr>
              <w:t>75,00 %</w:t>
            </w:r>
          </w:p>
        </w:tc>
        <w:tc>
          <w:tcPr>
            <w:tcW w:w="509" w:type="dxa"/>
          </w:tcPr>
          <w:p>
            <w:pPr>
              <w:pStyle w:val="TableParagraph"/>
              <w:spacing w:before="2"/>
              <w:ind w:left="1"/>
              <w:jc w:val="center"/>
              <w:rPr>
                <w:sz w:val="12"/>
              </w:rPr>
            </w:pPr>
            <w:r>
              <w:rPr>
                <w:sz w:val="12"/>
              </w:rPr>
              <w:t>1</w:t>
            </w:r>
          </w:p>
        </w:tc>
        <w:tc>
          <w:tcPr>
            <w:tcW w:w="850" w:type="dxa"/>
          </w:tcPr>
          <w:p>
            <w:pPr>
              <w:pStyle w:val="TableParagraph"/>
              <w:spacing w:before="2"/>
              <w:ind w:left="0" w:right="14"/>
              <w:jc w:val="right"/>
              <w:rPr>
                <w:sz w:val="12"/>
              </w:rPr>
            </w:pPr>
            <w:r>
              <w:rPr>
                <w:sz w:val="12"/>
              </w:rPr>
              <w:t>7.239,71 €</w:t>
            </w:r>
          </w:p>
        </w:tc>
        <w:tc>
          <w:tcPr>
            <w:tcW w:w="624" w:type="dxa"/>
          </w:tcPr>
          <w:p>
            <w:pPr>
              <w:pStyle w:val="TableParagraph"/>
              <w:spacing w:before="2"/>
              <w:ind w:left="16" w:right="5"/>
              <w:jc w:val="center"/>
              <w:rPr>
                <w:sz w:val="12"/>
              </w:rPr>
            </w:pPr>
            <w:r>
              <w:rPr>
                <w:sz w:val="12"/>
              </w:rPr>
              <w:t>84</w:t>
            </w:r>
          </w:p>
        </w:tc>
        <w:tc>
          <w:tcPr>
            <w:tcW w:w="816" w:type="dxa"/>
          </w:tcPr>
          <w:p>
            <w:pPr>
              <w:pStyle w:val="TableParagraph"/>
              <w:spacing w:before="2"/>
              <w:ind w:left="0" w:right="14"/>
              <w:jc w:val="right"/>
              <w:rPr>
                <w:sz w:val="12"/>
              </w:rPr>
            </w:pPr>
            <w:r>
              <w:rPr>
                <w:sz w:val="12"/>
              </w:rPr>
              <w:t>181,79 €</w:t>
            </w:r>
          </w:p>
        </w:tc>
      </w:tr>
      <w:tr>
        <w:trPr>
          <w:trHeight w:val="260" w:hRule="atLeast"/>
        </w:trPr>
        <w:tc>
          <w:tcPr>
            <w:tcW w:w="1277" w:type="dxa"/>
          </w:tcPr>
          <w:p>
            <w:pPr>
              <w:pStyle w:val="TableParagraph"/>
              <w:spacing w:before="0"/>
              <w:ind w:left="0"/>
              <w:rPr>
                <w:rFonts w:ascii="Times New Roman"/>
                <w:sz w:val="18"/>
              </w:rPr>
            </w:pPr>
          </w:p>
        </w:tc>
        <w:tc>
          <w:tcPr>
            <w:tcW w:w="494" w:type="dxa"/>
          </w:tcPr>
          <w:p>
            <w:pPr>
              <w:pStyle w:val="TableParagraph"/>
              <w:spacing w:before="0"/>
              <w:ind w:left="0"/>
              <w:rPr>
                <w:rFonts w:ascii="Times New Roman"/>
                <w:sz w:val="18"/>
              </w:rPr>
            </w:pPr>
          </w:p>
        </w:tc>
        <w:tc>
          <w:tcPr>
            <w:tcW w:w="614" w:type="dxa"/>
          </w:tcPr>
          <w:p>
            <w:pPr>
              <w:pStyle w:val="TableParagraph"/>
              <w:spacing w:before="0"/>
              <w:ind w:left="0"/>
              <w:rPr>
                <w:rFonts w:ascii="Times New Roman"/>
                <w:sz w:val="18"/>
              </w:rPr>
            </w:pPr>
          </w:p>
        </w:tc>
        <w:tc>
          <w:tcPr>
            <w:tcW w:w="797" w:type="dxa"/>
          </w:tcPr>
          <w:p>
            <w:pPr>
              <w:pStyle w:val="TableParagraph"/>
              <w:spacing w:before="0"/>
              <w:ind w:left="0"/>
              <w:rPr>
                <w:rFonts w:ascii="Times New Roman"/>
                <w:sz w:val="18"/>
              </w:rPr>
            </w:pPr>
          </w:p>
        </w:tc>
        <w:tc>
          <w:tcPr>
            <w:tcW w:w="763" w:type="dxa"/>
          </w:tcPr>
          <w:p>
            <w:pPr>
              <w:pStyle w:val="TableParagraph"/>
              <w:spacing w:before="0"/>
              <w:ind w:left="0"/>
              <w:rPr>
                <w:rFonts w:ascii="Times New Roman"/>
                <w:sz w:val="18"/>
              </w:rPr>
            </w:pPr>
          </w:p>
        </w:tc>
        <w:tc>
          <w:tcPr>
            <w:tcW w:w="763" w:type="dxa"/>
          </w:tcPr>
          <w:p>
            <w:pPr>
              <w:pStyle w:val="TableParagraph"/>
              <w:spacing w:before="0"/>
              <w:ind w:left="0"/>
              <w:rPr>
                <w:rFonts w:ascii="Times New Roman"/>
                <w:sz w:val="18"/>
              </w:rPr>
            </w:pPr>
          </w:p>
        </w:tc>
        <w:tc>
          <w:tcPr>
            <w:tcW w:w="451" w:type="dxa"/>
          </w:tcPr>
          <w:p>
            <w:pPr>
              <w:pStyle w:val="TableParagraph"/>
              <w:spacing w:before="0"/>
              <w:ind w:left="0"/>
              <w:rPr>
                <w:rFonts w:ascii="Times New Roman"/>
                <w:sz w:val="18"/>
              </w:rPr>
            </w:pPr>
          </w:p>
        </w:tc>
        <w:tc>
          <w:tcPr>
            <w:tcW w:w="682" w:type="dxa"/>
          </w:tcPr>
          <w:p>
            <w:pPr>
              <w:pStyle w:val="TableParagraph"/>
              <w:spacing w:before="2"/>
              <w:ind w:left="98" w:right="88"/>
              <w:jc w:val="center"/>
              <w:rPr>
                <w:sz w:val="12"/>
              </w:rPr>
            </w:pPr>
            <w:r>
              <w:rPr>
                <w:sz w:val="12"/>
              </w:rPr>
              <w:t>TOTAL:</w:t>
            </w:r>
          </w:p>
        </w:tc>
        <w:tc>
          <w:tcPr>
            <w:tcW w:w="509" w:type="dxa"/>
          </w:tcPr>
          <w:p>
            <w:pPr>
              <w:pStyle w:val="TableParagraph"/>
              <w:spacing w:before="2"/>
              <w:ind w:left="72" w:right="71"/>
              <w:jc w:val="center"/>
              <w:rPr>
                <w:b/>
                <w:sz w:val="12"/>
              </w:rPr>
            </w:pPr>
            <w:r>
              <w:rPr>
                <w:b/>
                <w:sz w:val="12"/>
              </w:rPr>
              <w:t>41</w:t>
            </w:r>
          </w:p>
        </w:tc>
        <w:tc>
          <w:tcPr>
            <w:tcW w:w="850" w:type="dxa"/>
          </w:tcPr>
          <w:p>
            <w:pPr>
              <w:pStyle w:val="TableParagraph"/>
              <w:spacing w:before="2"/>
              <w:ind w:left="0" w:right="14"/>
              <w:jc w:val="right"/>
              <w:rPr>
                <w:sz w:val="12"/>
              </w:rPr>
            </w:pPr>
            <w:r>
              <w:rPr>
                <w:sz w:val="12"/>
              </w:rPr>
              <w:t>279.395,88 €</w:t>
            </w:r>
          </w:p>
        </w:tc>
        <w:tc>
          <w:tcPr>
            <w:tcW w:w="624" w:type="dxa"/>
          </w:tcPr>
          <w:p>
            <w:pPr>
              <w:pStyle w:val="TableParagraph"/>
              <w:spacing w:before="0"/>
              <w:ind w:left="0"/>
              <w:rPr>
                <w:rFonts w:ascii="Times New Roman"/>
                <w:sz w:val="18"/>
              </w:rPr>
            </w:pPr>
          </w:p>
        </w:tc>
        <w:tc>
          <w:tcPr>
            <w:tcW w:w="816" w:type="dxa"/>
          </w:tcPr>
          <w:p>
            <w:pPr>
              <w:pStyle w:val="TableParagraph"/>
              <w:spacing w:before="2"/>
              <w:ind w:left="0" w:right="14"/>
              <w:jc w:val="right"/>
              <w:rPr>
                <w:i/>
                <w:sz w:val="12"/>
              </w:rPr>
            </w:pPr>
            <w:r>
              <w:rPr>
                <w:i/>
                <w:sz w:val="12"/>
              </w:rPr>
              <w:t>6.713,59 €</w:t>
            </w:r>
          </w:p>
        </w:tc>
      </w:tr>
    </w:tbl>
    <w:p>
      <w:pPr>
        <w:pStyle w:val="BodyText"/>
        <w:spacing w:before="9"/>
        <w:rPr>
          <w:sz w:val="23"/>
        </w:rPr>
      </w:pPr>
    </w:p>
    <w:p>
      <w:pPr>
        <w:pStyle w:val="Heading1"/>
        <w:ind w:firstLine="0"/>
        <w:rPr>
          <w:u w:val="none"/>
        </w:rPr>
      </w:pPr>
      <w:r>
        <w:rPr/>
        <w:pict>
          <v:shape style="position:absolute;margin-left:567.568359pt;margin-top:-117.231918pt;width:14.75pt;height:271.650pt;mso-position-horizontal-relative:page;mso-position-vertical-relative:paragraph;z-index:215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4</w:t>
                  </w:r>
                  <w:r>
                    <w:rPr>
                      <w:spacing w:val="-1"/>
                      <w:sz w:val="12"/>
                    </w:rPr>
                    <w:t> d</w:t>
                  </w:r>
                  <w:r>
                    <w:rPr>
                      <w:sz w:val="12"/>
                    </w:rPr>
                    <w:t>e</w:t>
                  </w:r>
                  <w:r>
                    <w:rPr>
                      <w:spacing w:val="-1"/>
                      <w:sz w:val="12"/>
                    </w:rPr>
                    <w:t> 16</w:t>
                  </w:r>
                </w:p>
              </w:txbxContent>
            </v:textbox>
            <w10:wrap type="none"/>
          </v:shape>
        </w:pict>
      </w:r>
      <w:r>
        <w:rPr>
          <w:u w:val="none"/>
        </w:rPr>
        <w:t>Aportación municipal:</w:t>
      </w:r>
    </w:p>
    <w:p>
      <w:pPr>
        <w:pStyle w:val="BodyText"/>
        <w:spacing w:before="122"/>
        <w:ind w:left="1239"/>
        <w:jc w:val="both"/>
      </w:pPr>
      <w:r>
        <w:rPr/>
        <w:t>Coste salarial: 279.395,88 €</w:t>
      </w:r>
    </w:p>
    <w:p>
      <w:pPr>
        <w:pStyle w:val="BodyText"/>
        <w:spacing w:line="345" w:lineRule="auto" w:before="118"/>
        <w:ind w:left="1239" w:right="5991"/>
      </w:pPr>
      <w:r>
        <w:rPr/>
        <w:t>Coste indemnizaciones: 6.713,59 € Coste Material : 960,00 €</w:t>
      </w:r>
    </w:p>
    <w:p>
      <w:pPr>
        <w:pStyle w:val="BodyText"/>
        <w:spacing w:before="5"/>
        <w:rPr>
          <w:sz w:val="30"/>
        </w:rPr>
      </w:pPr>
    </w:p>
    <w:p>
      <w:pPr>
        <w:pStyle w:val="BodyText"/>
        <w:ind w:left="1959"/>
      </w:pPr>
      <w:r>
        <w:rPr>
          <w:b/>
          <w:u w:val="thick"/>
        </w:rPr>
        <w:t>URGENCIA</w:t>
      </w:r>
      <w:r>
        <w:rPr>
          <w:b/>
        </w:rPr>
        <w:t>.- </w:t>
      </w:r>
      <w:r>
        <w:rPr/>
        <w:t>Seguidamente y previa Declaración de Urgencia</w:t>
      </w:r>
      <w:r>
        <w:rPr>
          <w:spacing w:val="65"/>
        </w:rPr>
        <w:t> </w:t>
      </w:r>
      <w:r>
        <w:rPr/>
        <w:t>acordada</w:t>
      </w:r>
    </w:p>
    <w:p>
      <w:pPr>
        <w:pStyle w:val="BodyText"/>
        <w:rPr>
          <w:sz w:val="26"/>
        </w:rPr>
      </w:pPr>
    </w:p>
    <w:p>
      <w:pPr>
        <w:spacing w:before="216"/>
        <w:ind w:left="1239" w:right="1254" w:firstLine="0"/>
        <w:jc w:val="right"/>
        <w:rPr>
          <w:sz w:val="20"/>
        </w:rPr>
      </w:pPr>
      <w:r>
        <w:rPr>
          <w:sz w:val="20"/>
        </w:rPr>
        <w:t>14/16</w:t>
      </w:r>
    </w:p>
    <w:p>
      <w:pPr>
        <w:spacing w:after="0"/>
        <w:jc w:val="right"/>
        <w:rPr>
          <w:sz w:val="20"/>
        </w:rPr>
        <w:sectPr>
          <w:pgSz w:w="11900" w:h="16840"/>
          <w:pgMar w:top="1600" w:bottom="0" w:left="460" w:right="440"/>
        </w:sectPr>
      </w:pPr>
    </w:p>
    <w:p>
      <w:pPr>
        <w:pStyle w:val="BodyText"/>
        <w:ind w:left="1243"/>
        <w:rPr>
          <w:sz w:val="20"/>
        </w:rPr>
      </w:pPr>
      <w:r>
        <w:rPr>
          <w:sz w:val="20"/>
        </w:rPr>
        <w:drawing>
          <wp:inline distT="0" distB="0" distL="0" distR="0">
            <wp:extent cx="838213" cy="726090"/>
            <wp:effectExtent l="0" t="0" r="0" b="0"/>
            <wp:docPr id="59" name="image1.png" descr=""/>
            <wp:cNvGraphicFramePr>
              <a:graphicFrameLocks noChangeAspect="1"/>
            </wp:cNvGraphicFramePr>
            <a:graphic>
              <a:graphicData uri="http://schemas.openxmlformats.org/drawingml/2006/picture">
                <pic:pic>
                  <pic:nvPicPr>
                    <pic:cNvPr id="60" name="image1.png"/>
                    <pic:cNvPicPr/>
                  </pic:nvPicPr>
                  <pic:blipFill>
                    <a:blip r:embed="rId5" cstate="print"/>
                    <a:stretch>
                      <a:fillRect/>
                    </a:stretch>
                  </pic:blipFill>
                  <pic:spPr>
                    <a:xfrm>
                      <a:off x="0" y="0"/>
                      <a:ext cx="838213" cy="726090"/>
                    </a:xfrm>
                    <a:prstGeom prst="rect">
                      <a:avLst/>
                    </a:prstGeom>
                  </pic:spPr>
                </pic:pic>
              </a:graphicData>
            </a:graphic>
          </wp:inline>
        </w:drawing>
      </w:r>
      <w:r>
        <w:rPr>
          <w:sz w:val="20"/>
        </w:rPr>
      </w:r>
    </w:p>
    <w:p>
      <w:pPr>
        <w:pStyle w:val="BodyText"/>
        <w:spacing w:before="133"/>
        <w:ind w:left="1239"/>
      </w:pPr>
      <w:r>
        <w:rPr/>
        <w:t>por unanimidad, fueron tratados los siguientes asuntos:</w:t>
      </w:r>
    </w:p>
    <w:p>
      <w:pPr>
        <w:pStyle w:val="BodyText"/>
        <w:spacing w:before="11"/>
        <w:rPr>
          <w:sz w:val="23"/>
        </w:rPr>
      </w:pPr>
    </w:p>
    <w:p>
      <w:pPr>
        <w:pStyle w:val="Heading1"/>
        <w:ind w:left="1959" w:firstLine="0"/>
        <w:jc w:val="left"/>
        <w:rPr>
          <w:b w:val="0"/>
          <w:u w:val="none"/>
        </w:rPr>
      </w:pPr>
      <w:r>
        <w:rPr>
          <w:b w:val="0"/>
          <w:u w:val="none"/>
        </w:rPr>
        <w:t>A).- </w:t>
      </w:r>
      <w:r>
        <w:rPr>
          <w:u w:val="thick"/>
        </w:rPr>
        <w:t>CERTIFICACIONES DE OBRAS. ACUERDOS PROCEDENTES</w:t>
      </w:r>
      <w:r>
        <w:rPr>
          <w:b w:val="0"/>
          <w:u w:val="none"/>
        </w:rPr>
        <w:t>.-</w:t>
      </w:r>
    </w:p>
    <w:p>
      <w:pPr>
        <w:pStyle w:val="BodyText"/>
        <w:spacing w:before="11"/>
        <w:rPr>
          <w:sz w:val="15"/>
        </w:rPr>
      </w:pPr>
    </w:p>
    <w:p>
      <w:pPr>
        <w:pStyle w:val="BodyText"/>
        <w:spacing w:before="92"/>
        <w:ind w:left="1239" w:right="1254" w:firstLine="720"/>
        <w:jc w:val="both"/>
      </w:pPr>
      <w:r>
        <w:rPr/>
        <w:t>A.1).- Por el Señor Concejal de Urbanismo, Don Heriberto José Reyes Sánchez, se da cuenta de la certificación número 15 y su factura número 20FV21050031 de la obra "REHABILITACIÓN </w:t>
      </w:r>
      <w:r>
        <w:rPr>
          <w:spacing w:val="-8"/>
        </w:rPr>
        <w:t>PLAYA </w:t>
      </w:r>
      <w:r>
        <w:rPr/>
        <w:t>DE SARDINA </w:t>
      </w:r>
      <w:r>
        <w:rPr>
          <w:spacing w:val="-4"/>
        </w:rPr>
        <w:t>PASEO</w:t>
      </w:r>
      <w:r>
        <w:rPr>
          <w:spacing w:val="-36"/>
        </w:rPr>
        <w:t> </w:t>
      </w:r>
      <w:r>
        <w:rPr/>
        <w:t>DE</w:t>
      </w:r>
    </w:p>
    <w:p>
      <w:pPr>
        <w:pStyle w:val="BodyText"/>
        <w:ind w:left="1239" w:right="1254"/>
        <w:jc w:val="right"/>
      </w:pPr>
      <w:r>
        <w:rPr/>
        <w:t>LOS MUELLES – SARDINA DEL NORTE”, debidamente suscrita por el director de obra y contratista FÉLIX SANTIAGO MELIÁN, S.L., por importe de noventa y cinco mil ochocientos noventa y seis euros con nueve céntimos (95.896,09 €). Vista la certificación de obra y la factura correspondiente, la Junta de</w:t>
      </w:r>
    </w:p>
    <w:p>
      <w:pPr>
        <w:pStyle w:val="BodyText"/>
        <w:spacing w:line="274" w:lineRule="exact" w:before="2"/>
        <w:ind w:left="1239"/>
        <w:jc w:val="both"/>
      </w:pPr>
      <w:r>
        <w:rPr/>
        <w:t>Gobierno Local acordó por unanimidad:</w:t>
      </w:r>
    </w:p>
    <w:p>
      <w:pPr>
        <w:pStyle w:val="BodyText"/>
        <w:spacing w:line="237" w:lineRule="auto" w:before="4"/>
        <w:ind w:left="1239" w:right="1254" w:firstLine="720"/>
        <w:jc w:val="both"/>
      </w:pPr>
      <w:r>
        <w:rPr>
          <w:u w:val="single"/>
        </w:rPr>
        <w:t>Primero</w:t>
      </w:r>
      <w:r>
        <w:rPr/>
        <w:t>.- Aprobar la certificación número 15 de la obra "REHABILITACIÓN   </w:t>
      </w:r>
      <w:r>
        <w:rPr>
          <w:spacing w:val="-8"/>
        </w:rPr>
        <w:t>PLAYA   </w:t>
      </w:r>
      <w:r>
        <w:rPr/>
        <w:t>DE   SARDINA  </w:t>
      </w:r>
      <w:r>
        <w:rPr>
          <w:spacing w:val="-4"/>
        </w:rPr>
        <w:t>PASEO </w:t>
      </w:r>
      <w:r>
        <w:rPr>
          <w:spacing w:val="57"/>
        </w:rPr>
        <w:t> </w:t>
      </w:r>
      <w:r>
        <w:rPr/>
        <w:t>DE   LOS   MUELLES –</w:t>
      </w:r>
    </w:p>
    <w:p>
      <w:pPr>
        <w:pStyle w:val="BodyText"/>
        <w:spacing w:before="2"/>
        <w:ind w:left="1239" w:right="1254"/>
        <w:jc w:val="both"/>
      </w:pPr>
      <w:r>
        <w:rPr/>
        <w:t>SARDINA DEL NORTE”, debidamente suscrita por el director de obra y contratista FÉLIX SANTIAGO MELIÁN, S.L.,  por importe de noventa y cinco  mil ochocientos noventa y seis euros con nueve céntimos (95.896,09</w:t>
      </w:r>
      <w:r>
        <w:rPr>
          <w:spacing w:val="-11"/>
        </w:rPr>
        <w:t> </w:t>
      </w:r>
      <w:r>
        <w:rPr/>
        <w:t>€).</w:t>
      </w:r>
    </w:p>
    <w:p>
      <w:pPr>
        <w:pStyle w:val="BodyText"/>
        <w:ind w:left="1239" w:right="1253" w:firstLine="720"/>
        <w:jc w:val="both"/>
      </w:pPr>
      <w:r>
        <w:rPr>
          <w:u w:val="single"/>
        </w:rPr>
        <w:t>Segundo</w:t>
      </w:r>
      <w:r>
        <w:rPr/>
        <w:t>.- Aprobar la factura número 20FV21050031 por importe de noventa y cinco mil ochocientos noventa y seis euros con nueve céntimos (95.896,09 €).</w:t>
      </w:r>
    </w:p>
    <w:p>
      <w:pPr>
        <w:pStyle w:val="BodyText"/>
        <w:spacing w:before="2"/>
      </w:pPr>
    </w:p>
    <w:p>
      <w:pPr>
        <w:pStyle w:val="BodyText"/>
        <w:ind w:left="1239" w:right="1254" w:firstLine="720"/>
        <w:jc w:val="both"/>
      </w:pPr>
      <w:r>
        <w:rPr/>
        <w:t>A.2).- Por el Señor Concejal de Urbanismo, Don Heriberto José Reyes Sánchez, se da cuenta de la certificación número 2 y su factura número F2100065 de la obra "PARQUE ARQUEOLÓGICO EL AGUJERO, BOCABARRANCO   Y   LA   GUANCHA,   PROYECTO   DE URBANIZACIÓN”,</w:t>
      </w:r>
    </w:p>
    <w:p>
      <w:pPr>
        <w:pStyle w:val="BodyText"/>
        <w:ind w:left="1239" w:right="1254"/>
        <w:jc w:val="both"/>
      </w:pPr>
      <w:r>
        <w:rPr/>
        <w:t>debidamente suscrita por el director de obra y contratista CONSTRUCCIONES RODRÍGUEZ LUJÁN, S.L., por importe de noventa y seis mil setecientos euros con treinta y seis céntimos (96.700,36 €).</w:t>
      </w:r>
    </w:p>
    <w:p>
      <w:pPr>
        <w:pStyle w:val="BodyText"/>
        <w:spacing w:line="237" w:lineRule="auto" w:before="8"/>
        <w:ind w:left="1239" w:right="1254" w:firstLine="720"/>
        <w:jc w:val="both"/>
      </w:pPr>
      <w:r>
        <w:rPr/>
        <w:drawing>
          <wp:anchor distT="0" distB="0" distL="0" distR="0" allowOverlap="1" layoutInCell="1" locked="0" behindDoc="0" simplePos="0" relativeHeight="2200">
            <wp:simplePos x="0" y="0"/>
            <wp:positionH relativeFrom="page">
              <wp:posOffset>6858000</wp:posOffset>
            </wp:positionH>
            <wp:positionV relativeFrom="paragraph">
              <wp:posOffset>203173</wp:posOffset>
            </wp:positionV>
            <wp:extent cx="355600" cy="3937000"/>
            <wp:effectExtent l="0" t="0" r="0" b="0"/>
            <wp:wrapNone/>
            <wp:docPr id="61" name="image3.png" descr=""/>
            <wp:cNvGraphicFramePr>
              <a:graphicFrameLocks noChangeAspect="1"/>
            </wp:cNvGraphicFramePr>
            <a:graphic>
              <a:graphicData uri="http://schemas.openxmlformats.org/drawingml/2006/picture">
                <pic:pic>
                  <pic:nvPicPr>
                    <pic:cNvPr id="62" name="image3.png"/>
                    <pic:cNvPicPr/>
                  </pic:nvPicPr>
                  <pic:blipFill>
                    <a:blip r:embed="rId7" cstate="print"/>
                    <a:stretch>
                      <a:fillRect/>
                    </a:stretch>
                  </pic:blipFill>
                  <pic:spPr>
                    <a:xfrm>
                      <a:off x="0" y="0"/>
                      <a:ext cx="355600" cy="3937000"/>
                    </a:xfrm>
                    <a:prstGeom prst="rect">
                      <a:avLst/>
                    </a:prstGeom>
                  </pic:spPr>
                </pic:pic>
              </a:graphicData>
            </a:graphic>
          </wp:anchor>
        </w:drawing>
      </w:r>
      <w:r>
        <w:rPr/>
        <w:t>Vista la certificación de obra y la factura correspondiente, la Junta de Gobierno Local acordó por unanimidad:</w:t>
      </w:r>
    </w:p>
    <w:p>
      <w:pPr>
        <w:pStyle w:val="BodyText"/>
        <w:spacing w:line="237" w:lineRule="auto" w:before="5"/>
        <w:ind w:left="1239" w:right="1254" w:firstLine="720"/>
        <w:jc w:val="both"/>
      </w:pPr>
      <w:r>
        <w:rPr/>
        <w:pict>
          <v:shape style="position:absolute;margin-left:567.568359pt;margin-top:27.600094pt;width:14.75pt;height:271.650pt;mso-position-horizontal-relative:page;mso-position-vertical-relative:paragraph;z-index:222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5</w:t>
                  </w:r>
                  <w:r>
                    <w:rPr>
                      <w:spacing w:val="-1"/>
                      <w:sz w:val="12"/>
                    </w:rPr>
                    <w:t> d</w:t>
                  </w:r>
                  <w:r>
                    <w:rPr>
                      <w:sz w:val="12"/>
                    </w:rPr>
                    <w:t>e</w:t>
                  </w:r>
                  <w:r>
                    <w:rPr>
                      <w:spacing w:val="-1"/>
                      <w:sz w:val="12"/>
                    </w:rPr>
                    <w:t> 16</w:t>
                  </w:r>
                </w:p>
              </w:txbxContent>
            </v:textbox>
            <w10:wrap type="none"/>
          </v:shape>
        </w:pict>
      </w:r>
      <w:r>
        <w:rPr>
          <w:u w:val="single"/>
        </w:rPr>
        <w:t>Primero</w:t>
      </w:r>
      <w:r>
        <w:rPr/>
        <w:t>.- Aprobar la certificación número 2 de la obra "PARQUE ARQUEOLÓGICO   EL   AGUJERO,   BOCABARRANCO   Y   LA   GUANCHA,</w:t>
      </w:r>
    </w:p>
    <w:p>
      <w:pPr>
        <w:pStyle w:val="BodyText"/>
        <w:spacing w:before="2"/>
        <w:ind w:left="1239" w:right="1254"/>
        <w:jc w:val="both"/>
      </w:pPr>
      <w:r>
        <w:rPr/>
        <w:t>PROYECTO DE URBANIZACIÓN”, debidamente suscrita por el director</w:t>
      </w:r>
      <w:r>
        <w:rPr>
          <w:spacing w:val="36"/>
        </w:rPr>
        <w:t> </w:t>
      </w:r>
      <w:r>
        <w:rPr/>
        <w:t>de obra y contratista CONSTRUCCIONES RODRÍGUEZ LUJÁN, S.L., por importe de noventa y seis mil setecientos euros con treinta  y  seis  céntimos  (96.700,36</w:t>
      </w:r>
      <w:r>
        <w:rPr>
          <w:spacing w:val="-2"/>
        </w:rPr>
        <w:t> </w:t>
      </w:r>
      <w:r>
        <w:rPr/>
        <w:t>€).</w:t>
      </w:r>
    </w:p>
    <w:p>
      <w:pPr>
        <w:pStyle w:val="BodyText"/>
        <w:spacing w:line="237" w:lineRule="auto" w:before="5"/>
        <w:ind w:left="1239" w:right="1254" w:firstLine="720"/>
        <w:jc w:val="both"/>
      </w:pPr>
      <w:r>
        <w:rPr>
          <w:u w:val="single"/>
        </w:rPr>
        <w:t>Segundo</w:t>
      </w:r>
      <w:r>
        <w:rPr/>
        <w:t>.- Aprobar la factura número F21-00065 por importe de noventa y seis mil setecientos euros con treinta y seis céntimos (96.700,36 €).</w:t>
      </w:r>
    </w:p>
    <w:p>
      <w:pPr>
        <w:pStyle w:val="BodyText"/>
        <w:spacing w:before="11"/>
        <w:rPr>
          <w:sz w:val="23"/>
        </w:rPr>
      </w:pPr>
    </w:p>
    <w:p>
      <w:pPr>
        <w:pStyle w:val="BodyText"/>
        <w:ind w:left="1239" w:right="1254" w:firstLine="720"/>
        <w:jc w:val="both"/>
      </w:pPr>
      <w:r>
        <w:rPr/>
        <w:t>A.3).- Por el Señor Concejal de Urbanismo, Don Heriberto José Reyes Sánchez, se da cuenta de la certificación número 3 y su factura número F21-00066 de la obra "PARQUE ARQUEOLÓGICO EL AGUJERO, BOCABARRANCO   Y   LA   GUANCHA,   PROYECTO   DE URBANIZACIÓN”,</w:t>
      </w:r>
    </w:p>
    <w:p>
      <w:pPr>
        <w:pStyle w:val="BodyText"/>
        <w:ind w:left="1239" w:right="1254"/>
        <w:jc w:val="both"/>
      </w:pPr>
      <w:r>
        <w:rPr/>
        <w:t>debidamente suscrita por el director de obra y contratista CONSTRUCCIONES RODRÍGUEZ LUJÁN, S.L., por importe de veintitrés mil cuatrocientos treinta y un euros con diecinueve céntimos (23.431,19 €).</w:t>
      </w:r>
    </w:p>
    <w:p>
      <w:pPr>
        <w:pStyle w:val="BodyText"/>
        <w:spacing w:line="237" w:lineRule="auto" w:before="8"/>
        <w:ind w:left="1239" w:right="1254" w:firstLine="720"/>
        <w:jc w:val="both"/>
      </w:pPr>
      <w:r>
        <w:rPr/>
        <w:t>Vista la certificación de obra y la factura correspondiente, la Junta de Gobierno Local acordó por unanimidad:</w:t>
      </w:r>
    </w:p>
    <w:p>
      <w:pPr>
        <w:pStyle w:val="BodyText"/>
        <w:spacing w:before="8"/>
        <w:rPr>
          <w:sz w:val="23"/>
        </w:rPr>
      </w:pPr>
      <w:r>
        <w:rPr/>
        <w:drawing>
          <wp:anchor distT="0" distB="0" distL="0" distR="0" allowOverlap="1" layoutInCell="1" locked="0" behindDoc="0" simplePos="0" relativeHeight="2176">
            <wp:simplePos x="0" y="0"/>
            <wp:positionH relativeFrom="page">
              <wp:posOffset>1111019</wp:posOffset>
            </wp:positionH>
            <wp:positionV relativeFrom="paragraph">
              <wp:posOffset>197807</wp:posOffset>
            </wp:positionV>
            <wp:extent cx="5342928" cy="194309"/>
            <wp:effectExtent l="0" t="0" r="0" b="0"/>
            <wp:wrapTopAndBottom/>
            <wp:docPr id="63" name="image4.jpeg" descr=""/>
            <wp:cNvGraphicFramePr>
              <a:graphicFrameLocks noChangeAspect="1"/>
            </wp:cNvGraphicFramePr>
            <a:graphic>
              <a:graphicData uri="http://schemas.openxmlformats.org/drawingml/2006/picture">
                <pic:pic>
                  <pic:nvPicPr>
                    <pic:cNvPr id="64" name="image4.jpeg"/>
                    <pic:cNvPicPr/>
                  </pic:nvPicPr>
                  <pic:blipFill>
                    <a:blip r:embed="rId8" cstate="print"/>
                    <a:stretch>
                      <a:fillRect/>
                    </a:stretch>
                  </pic:blipFill>
                  <pic:spPr>
                    <a:xfrm>
                      <a:off x="0" y="0"/>
                      <a:ext cx="5342928" cy="194309"/>
                    </a:xfrm>
                    <a:prstGeom prst="rect">
                      <a:avLst/>
                    </a:prstGeom>
                  </pic:spPr>
                </pic:pic>
              </a:graphicData>
            </a:graphic>
          </wp:anchor>
        </w:drawing>
      </w:r>
    </w:p>
    <w:p>
      <w:pPr>
        <w:spacing w:before="7"/>
        <w:ind w:left="1239" w:right="1254" w:firstLine="0"/>
        <w:jc w:val="right"/>
        <w:rPr>
          <w:sz w:val="20"/>
        </w:rPr>
      </w:pPr>
      <w:r>
        <w:rPr>
          <w:sz w:val="20"/>
        </w:rPr>
        <w:t>15/16</w:t>
      </w:r>
    </w:p>
    <w:p>
      <w:pPr>
        <w:spacing w:after="0"/>
        <w:jc w:val="right"/>
        <w:rPr>
          <w:sz w:val="20"/>
        </w:rPr>
        <w:sectPr>
          <w:pgSz w:w="11900" w:h="16840"/>
          <w:pgMar w:top="720" w:bottom="0" w:left="460" w:right="440"/>
        </w:sectPr>
      </w:pPr>
    </w:p>
    <w:p>
      <w:pPr>
        <w:pStyle w:val="BodyText"/>
        <w:spacing w:before="6"/>
        <w:rPr>
          <w:sz w:val="26"/>
        </w:rPr>
      </w:pPr>
    </w:p>
    <w:p>
      <w:pPr>
        <w:pStyle w:val="BodyText"/>
        <w:spacing w:line="237" w:lineRule="auto" w:before="95"/>
        <w:ind w:left="1239" w:right="1254" w:firstLine="720"/>
        <w:jc w:val="both"/>
      </w:pPr>
      <w:r>
        <w:rPr>
          <w:u w:val="single"/>
        </w:rPr>
        <w:t>Primero</w:t>
      </w:r>
      <w:r>
        <w:rPr/>
        <w:t>.- Aprobar la certificación número 3 de la obra "PARQUE ARQUEOLÓGICO   EL   AGUJERO,   BOCABARRANCO   Y   LA   GUANCHA,</w:t>
      </w:r>
    </w:p>
    <w:p>
      <w:pPr>
        <w:pStyle w:val="BodyText"/>
        <w:spacing w:before="2"/>
        <w:ind w:left="1239" w:right="1254"/>
        <w:jc w:val="both"/>
      </w:pPr>
      <w:r>
        <w:rPr/>
        <w:t>PROYECTO DE URBANIZACIÓN”, debidamente suscrita por el director</w:t>
      </w:r>
      <w:r>
        <w:rPr>
          <w:spacing w:val="36"/>
        </w:rPr>
        <w:t> </w:t>
      </w:r>
      <w:r>
        <w:rPr/>
        <w:t>de obra y contratista CONSTRUCCIONES RODRÍGUEZ LUJÁN, S.L., por importe de veintitrés mil cuatrocientos treinta y un euros con diecinueve céntimos (23.431,19</w:t>
      </w:r>
      <w:r>
        <w:rPr>
          <w:spacing w:val="-2"/>
        </w:rPr>
        <w:t> </w:t>
      </w:r>
      <w:r>
        <w:rPr/>
        <w:t>€).</w:t>
      </w:r>
    </w:p>
    <w:p>
      <w:pPr>
        <w:pStyle w:val="BodyText"/>
        <w:spacing w:before="2"/>
        <w:ind w:left="1239" w:right="1254" w:firstLine="720"/>
        <w:jc w:val="both"/>
      </w:pPr>
      <w:r>
        <w:rPr>
          <w:u w:val="single"/>
        </w:rPr>
        <w:t>Segundo</w:t>
      </w:r>
      <w:r>
        <w:rPr/>
        <w:t>.- Aprobar la factura número F21-00066 por importe de veintitrés mil cuatrocientos treinta y un euros con diecinueve céntimos (23.431,19</w:t>
      </w:r>
      <w:r>
        <w:rPr>
          <w:spacing w:val="-2"/>
        </w:rPr>
        <w:t> </w:t>
      </w:r>
      <w:r>
        <w:rPr/>
        <w:t>€).</w:t>
      </w:r>
    </w:p>
    <w:p>
      <w:pPr>
        <w:pStyle w:val="BodyText"/>
        <w:spacing w:before="228"/>
        <w:ind w:left="1239" w:right="1254" w:firstLine="720"/>
        <w:jc w:val="both"/>
      </w:pPr>
      <w:r>
        <w:rPr/>
        <w:t>A.4).- Por el Señor Concejal de Urbanismo, Don Heriberto José Reyes Sánchez, se da  cuenta  de  la  certificación  número 2 y su  factura número  475</w:t>
      </w:r>
      <w:r>
        <w:rPr>
          <w:spacing w:val="30"/>
        </w:rPr>
        <w:t> </w:t>
      </w:r>
      <w:r>
        <w:rPr/>
        <w:t>de</w:t>
      </w:r>
      <w:r>
        <w:rPr>
          <w:spacing w:val="30"/>
        </w:rPr>
        <w:t> </w:t>
      </w:r>
      <w:r>
        <w:rPr/>
        <w:t>la</w:t>
      </w:r>
      <w:r>
        <w:rPr>
          <w:spacing w:val="30"/>
        </w:rPr>
        <w:t> </w:t>
      </w:r>
      <w:r>
        <w:rPr/>
        <w:t>obra</w:t>
      </w:r>
      <w:r>
        <w:rPr>
          <w:spacing w:val="30"/>
        </w:rPr>
        <w:t> </w:t>
      </w:r>
      <w:r>
        <w:rPr/>
        <w:t>"5ª</w:t>
      </w:r>
      <w:r>
        <w:rPr>
          <w:spacing w:val="30"/>
        </w:rPr>
        <w:t> </w:t>
      </w:r>
      <w:r>
        <w:rPr>
          <w:spacing w:val="-4"/>
        </w:rPr>
        <w:t>FASE</w:t>
      </w:r>
      <w:r>
        <w:rPr>
          <w:spacing w:val="30"/>
        </w:rPr>
        <w:t> </w:t>
      </w:r>
      <w:r>
        <w:rPr/>
        <w:t>DE</w:t>
      </w:r>
      <w:r>
        <w:rPr>
          <w:spacing w:val="30"/>
        </w:rPr>
        <w:t> </w:t>
      </w:r>
      <w:r>
        <w:rPr/>
        <w:t>LAS</w:t>
      </w:r>
      <w:r>
        <w:rPr>
          <w:spacing w:val="30"/>
        </w:rPr>
        <w:t> </w:t>
      </w:r>
      <w:r>
        <w:rPr/>
        <w:t>OBRAS</w:t>
      </w:r>
      <w:r>
        <w:rPr>
          <w:spacing w:val="30"/>
        </w:rPr>
        <w:t> </w:t>
      </w:r>
      <w:r>
        <w:rPr/>
        <w:t>NECESARIAS</w:t>
      </w:r>
      <w:r>
        <w:rPr>
          <w:spacing w:val="30"/>
        </w:rPr>
        <w:t> </w:t>
      </w:r>
      <w:r>
        <w:rPr/>
        <w:t>EN</w:t>
      </w:r>
      <w:r>
        <w:rPr>
          <w:spacing w:val="30"/>
        </w:rPr>
        <w:t> </w:t>
      </w:r>
      <w:r>
        <w:rPr/>
        <w:t>EL</w:t>
      </w:r>
      <w:r>
        <w:rPr>
          <w:spacing w:val="20"/>
        </w:rPr>
        <w:t> </w:t>
      </w:r>
      <w:r>
        <w:rPr/>
        <w:t>POLÍGONO</w:t>
      </w:r>
    </w:p>
    <w:p>
      <w:pPr>
        <w:pStyle w:val="BodyText"/>
        <w:spacing w:before="2"/>
        <w:ind w:left="1239" w:right="1254"/>
        <w:jc w:val="both"/>
      </w:pPr>
      <w:r>
        <w:rPr/>
        <w:t>INDUSTRIAL DE SAN ISIDRO, </w:t>
      </w:r>
      <w:r>
        <w:rPr>
          <w:spacing w:val="-7"/>
        </w:rPr>
        <w:t>T.M. </w:t>
      </w:r>
      <w:r>
        <w:rPr/>
        <w:t>DE GÁLDAR”, debidamente suscrita por el director de obra y contratista OBRAS DESARROLLO Y </w:t>
      </w:r>
      <w:r>
        <w:rPr>
          <w:spacing w:val="-6"/>
        </w:rPr>
        <w:t>ASFALTO </w:t>
      </w:r>
      <w:r>
        <w:rPr/>
        <w:t>S.L.U.; por importe de cincuenta mil setecientos sesenta y ocho euros con ochenta céntimos (50.768,80 €).</w:t>
      </w:r>
    </w:p>
    <w:p>
      <w:pPr>
        <w:pStyle w:val="BodyText"/>
        <w:spacing w:line="237" w:lineRule="auto" w:before="4"/>
        <w:ind w:left="1239" w:right="1254" w:firstLine="720"/>
        <w:jc w:val="both"/>
      </w:pPr>
      <w:r>
        <w:rPr/>
        <w:t>Vista la certificación de obra y la factura correspondiente, la Junta de Gobierno Local acordó por unanimidad:</w:t>
      </w:r>
    </w:p>
    <w:p>
      <w:pPr>
        <w:pStyle w:val="BodyText"/>
        <w:spacing w:line="237" w:lineRule="auto" w:before="4"/>
        <w:ind w:left="1239" w:right="1254" w:firstLine="720"/>
        <w:jc w:val="both"/>
      </w:pPr>
      <w:r>
        <w:rPr>
          <w:u w:val="single"/>
        </w:rPr>
        <w:t>Primero</w:t>
      </w:r>
      <w:r>
        <w:rPr/>
        <w:t>.- Aprobar la certificación número 2 de la obra "5ª </w:t>
      </w:r>
      <w:r>
        <w:rPr>
          <w:spacing w:val="-4"/>
        </w:rPr>
        <w:t>FASE </w:t>
      </w:r>
      <w:r>
        <w:rPr/>
        <w:t>DE LAS OBRAS NECESARIAS EN EL POLÍGONO INDUSTRIAL DE SAN ISIDRO,</w:t>
      </w:r>
      <w:r>
        <w:rPr>
          <w:spacing w:val="-7"/>
        </w:rPr>
        <w:t> T.M.</w:t>
      </w:r>
    </w:p>
    <w:p>
      <w:pPr>
        <w:pStyle w:val="BodyText"/>
        <w:spacing w:before="2"/>
        <w:ind w:left="1239" w:right="1254"/>
        <w:jc w:val="both"/>
      </w:pPr>
      <w:r>
        <w:rPr/>
        <w:t>DE GÁLDAR”, debidamente suscrita por el director de obra y contratista OBRAS DESARROLLO Y </w:t>
      </w:r>
      <w:r>
        <w:rPr>
          <w:spacing w:val="-6"/>
        </w:rPr>
        <w:t>ASFALTO </w:t>
      </w:r>
      <w:r>
        <w:rPr/>
        <w:t>S.L.U.; por importe de cincuenta mil setecientos sesenta y ocho euros con ochenta céntimos (50.768,80</w:t>
      </w:r>
      <w:r>
        <w:rPr>
          <w:spacing w:val="-11"/>
        </w:rPr>
        <w:t> </w:t>
      </w:r>
      <w:r>
        <w:rPr/>
        <w:t>€).</w:t>
      </w:r>
    </w:p>
    <w:p>
      <w:pPr>
        <w:pStyle w:val="BodyText"/>
        <w:spacing w:line="242" w:lineRule="auto"/>
        <w:ind w:left="1239" w:right="1254" w:firstLine="720"/>
        <w:jc w:val="both"/>
      </w:pPr>
      <w:r>
        <w:rPr>
          <w:u w:val="single"/>
        </w:rPr>
        <w:t>Segundo</w:t>
      </w:r>
      <w:r>
        <w:rPr/>
        <w:t>.- Aprobar la factura número 475 por importe de cincuenta mil setecientos sesenta y ocho euros con ochenta céntimos (50.768,80 €).</w:t>
      </w:r>
    </w:p>
    <w:p>
      <w:pPr>
        <w:spacing w:before="227"/>
        <w:ind w:left="1959" w:right="0" w:firstLine="0"/>
        <w:jc w:val="left"/>
        <w:rPr>
          <w:sz w:val="24"/>
        </w:rPr>
      </w:pPr>
      <w:r>
        <w:rPr>
          <w:sz w:val="24"/>
        </w:rPr>
        <w:t>6º.- </w:t>
      </w:r>
      <w:r>
        <w:rPr>
          <w:b/>
          <w:sz w:val="24"/>
          <w:u w:val="thick"/>
        </w:rPr>
        <w:t>RUEGOS Y PREGUNTAS</w:t>
      </w:r>
      <w:r>
        <w:rPr>
          <w:sz w:val="24"/>
        </w:rPr>
        <w:t>.-</w:t>
      </w:r>
    </w:p>
    <w:p>
      <w:pPr>
        <w:pStyle w:val="BodyText"/>
        <w:spacing w:before="10"/>
        <w:rPr>
          <w:sz w:val="15"/>
        </w:rPr>
      </w:pPr>
    </w:p>
    <w:p>
      <w:pPr>
        <w:pStyle w:val="BodyText"/>
        <w:spacing w:before="93"/>
        <w:ind w:left="1959"/>
      </w:pPr>
      <w:r>
        <w:rPr/>
        <w:drawing>
          <wp:anchor distT="0" distB="0" distL="0" distR="0" allowOverlap="1" layoutInCell="1" locked="0" behindDoc="0" simplePos="0" relativeHeight="2248">
            <wp:simplePos x="0" y="0"/>
            <wp:positionH relativeFrom="page">
              <wp:posOffset>6858000</wp:posOffset>
            </wp:positionH>
            <wp:positionV relativeFrom="paragraph">
              <wp:posOffset>143076</wp:posOffset>
            </wp:positionV>
            <wp:extent cx="355600" cy="3937000"/>
            <wp:effectExtent l="0" t="0" r="0" b="0"/>
            <wp:wrapNone/>
            <wp:docPr id="65" name="image3.png" descr=""/>
            <wp:cNvGraphicFramePr>
              <a:graphicFrameLocks noChangeAspect="1"/>
            </wp:cNvGraphicFramePr>
            <a:graphic>
              <a:graphicData uri="http://schemas.openxmlformats.org/drawingml/2006/picture">
                <pic:pic>
                  <pic:nvPicPr>
                    <pic:cNvPr id="66" name="image3.png"/>
                    <pic:cNvPicPr/>
                  </pic:nvPicPr>
                  <pic:blipFill>
                    <a:blip r:embed="rId7" cstate="print"/>
                    <a:stretch>
                      <a:fillRect/>
                    </a:stretch>
                  </pic:blipFill>
                  <pic:spPr>
                    <a:xfrm>
                      <a:off x="0" y="0"/>
                      <a:ext cx="355600" cy="3937000"/>
                    </a:xfrm>
                    <a:prstGeom prst="rect">
                      <a:avLst/>
                    </a:prstGeom>
                  </pic:spPr>
                </pic:pic>
              </a:graphicData>
            </a:graphic>
          </wp:anchor>
        </w:drawing>
      </w:r>
      <w:r>
        <w:rPr/>
        <w:t>No se formularon.</w:t>
      </w:r>
    </w:p>
    <w:p>
      <w:pPr>
        <w:pStyle w:val="BodyText"/>
      </w:pPr>
    </w:p>
    <w:p>
      <w:pPr>
        <w:pStyle w:val="BodyText"/>
        <w:ind w:left="1239" w:right="1254" w:firstLine="720"/>
        <w:jc w:val="both"/>
      </w:pPr>
      <w:r>
        <w:rPr/>
        <w:pict>
          <v:shape style="position:absolute;margin-left:567.568359pt;margin-top:18.368088pt;width:14.75pt;height:271.650pt;mso-position-horizontal-relative:page;mso-position-vertical-relative:paragraph;z-index:227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4NYHHC7</w:t>
                  </w:r>
                  <w:r>
                    <w:rPr>
                      <w:spacing w:val="-9"/>
                      <w:sz w:val="12"/>
                    </w:rPr>
                    <w:t>L</w:t>
                  </w:r>
                  <w:r>
                    <w:rPr>
                      <w:spacing w:val="-1"/>
                      <w:sz w:val="12"/>
                    </w:rPr>
                    <w:t>WE6MZLHQCKS6W6Q5</w:t>
                  </w:r>
                  <w:r>
                    <w:rPr>
                      <w:sz w:val="12"/>
                    </w:rPr>
                    <w:t>H</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6</w:t>
                  </w:r>
                  <w:r>
                    <w:rPr>
                      <w:spacing w:val="-1"/>
                      <w:sz w:val="12"/>
                    </w:rPr>
                    <w:t> d</w:t>
                  </w:r>
                  <w:r>
                    <w:rPr>
                      <w:sz w:val="12"/>
                    </w:rPr>
                    <w:t>e</w:t>
                  </w:r>
                  <w:r>
                    <w:rPr>
                      <w:spacing w:val="-1"/>
                      <w:sz w:val="12"/>
                    </w:rPr>
                    <w:t> 16</w:t>
                  </w:r>
                </w:p>
              </w:txbxContent>
            </v:textbox>
            <w10:wrap type="none"/>
          </v:shape>
        </w:pict>
      </w:r>
      <w:r>
        <w:rPr/>
        <w:t>Y sin más asuntos que tratar, se dio por terminada la sesión, siendo las nueve horas treinta minutos, de todo lo cual se levanta la presente acta que firman conmigo los Señores y Señoras asistentes, de la que yo, como Secretaria, certifico.</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7"/>
        <w:rPr>
          <w:sz w:val="38"/>
        </w:rPr>
      </w:pPr>
    </w:p>
    <w:p>
      <w:pPr>
        <w:spacing w:before="0"/>
        <w:ind w:left="1239" w:right="1254" w:firstLine="0"/>
        <w:jc w:val="right"/>
        <w:rPr>
          <w:sz w:val="20"/>
        </w:rPr>
      </w:pPr>
      <w:r>
        <w:rPr>
          <w:sz w:val="20"/>
        </w:rPr>
        <w:t>16/16</w:t>
      </w:r>
    </w:p>
    <w:sectPr>
      <w:pgSz w:w="11900" w:h="16840"/>
      <w:pgMar w:top="1600" w:bottom="0" w:left="46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1239" w:hanging="212"/>
      </w:pPr>
      <w:rPr>
        <w:rFonts w:hint="default" w:ascii="Arial" w:hAnsi="Arial" w:eastAsia="Arial" w:cs="Arial"/>
        <w:spacing w:val="-9"/>
        <w:w w:val="100"/>
        <w:sz w:val="24"/>
        <w:szCs w:val="24"/>
      </w:rPr>
    </w:lvl>
    <w:lvl w:ilvl="1">
      <w:start w:val="0"/>
      <w:numFmt w:val="bullet"/>
      <w:lvlText w:val="•"/>
      <w:lvlJc w:val="left"/>
      <w:pPr>
        <w:ind w:left="2216" w:hanging="212"/>
      </w:pPr>
      <w:rPr>
        <w:rFonts w:hint="default"/>
      </w:rPr>
    </w:lvl>
    <w:lvl w:ilvl="2">
      <w:start w:val="0"/>
      <w:numFmt w:val="bullet"/>
      <w:lvlText w:val="•"/>
      <w:lvlJc w:val="left"/>
      <w:pPr>
        <w:ind w:left="3192" w:hanging="212"/>
      </w:pPr>
      <w:rPr>
        <w:rFonts w:hint="default"/>
      </w:rPr>
    </w:lvl>
    <w:lvl w:ilvl="3">
      <w:start w:val="0"/>
      <w:numFmt w:val="bullet"/>
      <w:lvlText w:val="•"/>
      <w:lvlJc w:val="left"/>
      <w:pPr>
        <w:ind w:left="4168" w:hanging="212"/>
      </w:pPr>
      <w:rPr>
        <w:rFonts w:hint="default"/>
      </w:rPr>
    </w:lvl>
    <w:lvl w:ilvl="4">
      <w:start w:val="0"/>
      <w:numFmt w:val="bullet"/>
      <w:lvlText w:val="•"/>
      <w:lvlJc w:val="left"/>
      <w:pPr>
        <w:ind w:left="5144" w:hanging="212"/>
      </w:pPr>
      <w:rPr>
        <w:rFonts w:hint="default"/>
      </w:rPr>
    </w:lvl>
    <w:lvl w:ilvl="5">
      <w:start w:val="0"/>
      <w:numFmt w:val="bullet"/>
      <w:lvlText w:val="•"/>
      <w:lvlJc w:val="left"/>
      <w:pPr>
        <w:ind w:left="6120" w:hanging="212"/>
      </w:pPr>
      <w:rPr>
        <w:rFonts w:hint="default"/>
      </w:rPr>
    </w:lvl>
    <w:lvl w:ilvl="6">
      <w:start w:val="0"/>
      <w:numFmt w:val="bullet"/>
      <w:lvlText w:val="•"/>
      <w:lvlJc w:val="left"/>
      <w:pPr>
        <w:ind w:left="7096" w:hanging="212"/>
      </w:pPr>
      <w:rPr>
        <w:rFonts w:hint="default"/>
      </w:rPr>
    </w:lvl>
    <w:lvl w:ilvl="7">
      <w:start w:val="0"/>
      <w:numFmt w:val="bullet"/>
      <w:lvlText w:val="•"/>
      <w:lvlJc w:val="left"/>
      <w:pPr>
        <w:ind w:left="8072" w:hanging="212"/>
      </w:pPr>
      <w:rPr>
        <w:rFonts w:hint="default"/>
      </w:rPr>
    </w:lvl>
    <w:lvl w:ilvl="8">
      <w:start w:val="0"/>
      <w:numFmt w:val="bullet"/>
      <w:lvlText w:val="•"/>
      <w:lvlJc w:val="left"/>
      <w:pPr>
        <w:ind w:left="9048" w:hanging="212"/>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24"/>
      <w:szCs w:val="24"/>
    </w:rPr>
  </w:style>
  <w:style w:styleId="Heading1" w:type="paragraph">
    <w:name w:val="Heading 1"/>
    <w:basedOn w:val="Normal"/>
    <w:uiPriority w:val="1"/>
    <w:qFormat/>
    <w:pPr>
      <w:ind w:left="1239" w:firstLine="720"/>
      <w:jc w:val="both"/>
      <w:outlineLvl w:val="1"/>
    </w:pPr>
    <w:rPr>
      <w:rFonts w:ascii="Arial" w:hAnsi="Arial" w:eastAsia="Arial" w:cs="Arial"/>
      <w:b/>
      <w:bCs/>
      <w:sz w:val="24"/>
      <w:szCs w:val="24"/>
      <w:u w:val="single" w:color="000000"/>
    </w:rPr>
  </w:style>
  <w:style w:styleId="ListParagraph" w:type="paragraph">
    <w:name w:val="List Paragraph"/>
    <w:basedOn w:val="Normal"/>
    <w:uiPriority w:val="1"/>
    <w:qFormat/>
    <w:pPr>
      <w:ind w:left="1239" w:right="1253" w:firstLine="720"/>
      <w:jc w:val="both"/>
    </w:pPr>
    <w:rPr>
      <w:rFonts w:ascii="Arial" w:hAnsi="Arial" w:eastAsia="Arial" w:cs="Arial"/>
    </w:rPr>
  </w:style>
  <w:style w:styleId="TableParagraph" w:type="paragraph">
    <w:name w:val="Table Paragraph"/>
    <w:basedOn w:val="Normal"/>
    <w:uiPriority w:val="1"/>
    <w:qFormat/>
    <w:pPr>
      <w:spacing w:before="119"/>
      <w:ind w:left="33"/>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image" Target="media/image2.jpeg"/><Relationship Id="rId7" Type="http://schemas.openxmlformats.org/officeDocument/2006/relationships/image" Target="media/image3.png"/><Relationship Id="rId8" Type="http://schemas.openxmlformats.org/officeDocument/2006/relationships/image" Target="media/image4.jpeg"/><Relationship Id="rId9"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- 210601.JGL.doc</dc:title>
  <dcterms:created xsi:type="dcterms:W3CDTF">2022-05-08T13:01:16Z</dcterms:created>
  <dcterms:modified xsi:type="dcterms:W3CDTF">2022-05-08T13:01:16Z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2021-06-10T00:00:00Z</vt:filetime>
  </property>
  <property fmtid="{D5CDD505-2E9C-101B-9397-08002B2CF9AE}" pid="3" name="Creator">
    <vt:lpwstr>Word</vt:lpwstr>
  </property>
  <property fmtid="{D5CDD505-2E9C-101B-9397-08002B2CF9AE}" pid="4" name="LastSaved">
    <vt:filetime>2022-05-08T00:00:00Z</vt:filetime>
  </property>
</Properties>
</file>